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ПУБЛІЧНИЙ ІНДИВІДУАЛЬНИЙ ДОГОВІР</w:t>
        <w:br w:type="textWrapping"/>
        <w:t xml:space="preserve">про надання послуг з централізованого водопостачання та</w:t>
        <w:br w:type="textWrapping"/>
        <w:t xml:space="preserve"> централізованого водовідведення</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8445"/>
        </w:tabs>
        <w:spacing w:after="0" w:before="0" w:line="23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(приватний сектор)</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8445"/>
        </w:tabs>
        <w:spacing w:after="0" w:before="120" w:line="23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 Вишгород</w:t>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01”</w:t>
      </w:r>
      <w:r w:rsidDel="00000000" w:rsidR="00000000" w:rsidRPr="00000000">
        <w:rPr>
          <w:b w:val="1"/>
          <w:u w:val="singl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квітня 2022 р.</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Вишгородське міське комунальне підприємство “Водоканал” (код ЄДРПОУ 03346615)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 особі директора Чебана Георгія Васильовича, що діє на підставі Статуту, (далі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Предмет договору</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Вимоги до якості послуги:</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склад і якість питної води повинні відповідати вимогам державних санітарних норм і правил на питну воду;</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офіційному веб-сайті Вишгородського міського комунального підприємства “Водоканал”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www.vyshhorodvodokanal.com.ua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Порядок надання та вимоги до якості послуги</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Виконавець забезпечує постачання послуг безперервно з гарантованим рівнем безпеки та                          значенням тиску.</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Надання послуг здійснюється безперервно, крім часу перерв, визначених частиною першою статті 16 Закону України “Про житлово-комунальні послуги”.</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Виконавець забезпечує постачання послуг у відповідній кількості та якості згідно з вимогами пункту 2 цього договору до межі зовнішніх інженерних мереж постачання послуг виконавця та внутрішньобудинкових систем багатоквартирного будинку (індивідуального (садибного) будинку).</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Облік послуги</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Якщо будинок оснащено двома та більше вузлами комерційного обліку централізованого водопостачання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Одиницею вимірювання обсягу спожитих споживачем послуг є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куб. метр.</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 Початок періоду виходу з ладу вузла комерційного обліку визначається:</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 даними електронного архіву — у разі отримання з нього інформації щодо дати початку періоду виходу з ладу вузла комерційного обліку;</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 дати, що настає за днем останнього періодичного огляду вузла комерційного обліку, — у разі відсутності електронного архіву.</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 Зняття показань засобів вимірювальної техніки вузла (вузлів) комерційного обліку послуги здійснюється виконавцем щомісяця.</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 разі коли зняття показань здійснює споживач, він щомісяця з 25 по 30 (31) число передає показання вузлів розподільного обліку водопостачання виконавцю в один з таких способів: за номером телефону, зазначеним у розділі “Реквізити виконавця” цього договору; на адресу електронної пошти, зазначену в розділі “Реквізити виконавця” цього договору;</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вузла розподільного обліку — шляхом повідомлення в рахунку на оплату послуги та/або через електронну систему обліку розрахунків споживача.</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w:t>
      </w:r>
      <w:bookmarkStart w:colFirst="0" w:colLast="0" w:name="1fob9te" w:id="2"/>
      <w:bookmarkEnd w:id="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 Виконавець повідомляє споживачу про час та дату контрольного зняття показань засобів вузла (вузлів) розподільного обліку не менше ніж за 15 днів засобами зв’язку, зазначеними в розділі “Реквізити виконавця” цього договору.</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Ціна та порядок оплати послуг, порядок та умови </w:t>
        <w:br w:type="textWrapping"/>
        <w:t xml:space="preserve">внесення змін до договору</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24. Споживач вносить однією сумою плату виконавцю, яка складається з:</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02 лютого 2022 р.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Вишгородського міського комунального підприємства “Водоканал”,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www.vyshhorodvodokanal.com.ua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Розмір зазначених тарифів зазначається на офіційному веб-сайті Вишгородського міського комунального підприємства “Водоканал”,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www.vyshhorodvodokanal.com.ua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 www.vyshhorodvodokanal.com.ua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 Розрахунковим періодом для оплати обсягу спожитих послуг є календарний місяць.</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Плата за абонентське обслуговування та плата за послуги нараховується щомісяця.</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 За бажанням споживача оплата послуг може здійснюватися шляхом внесення авансових платежів.</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 першу чергу — в рахунок плати за послуги;</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 другу чергу — в рахунок плати за абонентське обслуговування.</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 Споживач не звільняється від оплати послуг, отриманих ним до укладення цього договору.</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33. Плата за послуги не нараховується за час перерв, визначених частиною першою статті                            16 Закону України “Про житлово-комунальні послуги”.</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Права і обов’язки сторін</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 Споживач має право:</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одержувати своєчасно та належної якості послуги згідно із законодавством та умовами цього договору;</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на усунення протягом 50 годин, якщо інше не визначено законодавством, виявлених недоліків у наданні послуг;</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на перевірку кількості та якості послуг в установленому законодавством порядку;</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 на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 звертатися до суду у разі порушення виконавцем умов цього договору.</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 Споживач зобов’язаний:</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своєчасно вживати заходів до усунення виявлених неполадок, пов’язаних з отриманням послуг, що виникли з його вини;</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забезпечувати цілісність обладнання приладів (вузлів) обліку послуги відповідно до умов цього договору та не втручатися в їх роботу;</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дотримуватися правил безпеки, зокрема пожежної та газової, санітарних норм;</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сплачувати у разі несвоєчасного здійснення платежів за спожиті послуги пеню в розмірах, установлених цим договором;</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 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забезпечити своєчасну підготовку об’єктів, що перебувають у його власності (користуванні), до експлуатації в осінньо-зимовий період.</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 Виконавець має право:</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обмежити (припинити) надання послуг в разі їх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звертатися до суду в разі порушення споживачем умов цього договору.</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 Виконавець зобов’язаний:</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4) подавати воду для протипожежних потреб;</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забезпечити надійне постачання послуг відповідно до умов цього договору;</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 своєчасно та за власний рахунок проводити роботи з усунення виявлених неполадок, пов’язаних з наданням послуг, що виникли з його вини;</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інформувати споживачів про намір зміни цін/тарифів на комунальні послуги відповідно до законодавства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 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Відповідальність сторін за порушення договору</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 Сторони несуть відповідальність за невиконання умов цього договору відповідно до цього договору або закону.</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Нарахування пені починається з першого робочого дня, що настає за останнім днем граничного строку внесення плати за послуги.</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43.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Строк дії договору, порядок і умови внесення до нього змін,</w:t>
        <w:br w:type="textWrapping"/>
        <w:t xml:space="preserve">продовження строку його дії та розірвання</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45.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47.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Прикінцеві положення</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індивідуальному споживачу. Цей договір укладається сторонами з урахуванням статей 633, 634, 641, 642 Цивільного кодексу України.</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 Даний договір вважається укладеним через 30 днів з моменту розміщення на офіційному сайті виконавця,</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 www.vyshhorodvodokanal.com.ua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офіційному сайті виконавця,</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 www.vyshhorodvodokanal.com.ua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52.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53.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Реквізити виконавця</w:t>
      </w:r>
    </w:p>
    <w:tbl>
      <w:tblPr>
        <w:tblStyle w:val="Table1"/>
        <w:tblW w:w="9287.0" w:type="dxa"/>
        <w:jc w:val="left"/>
        <w:tblInd w:w="0.0" w:type="dxa"/>
        <w:tblLayout w:type="fixed"/>
        <w:tblLook w:val="0000"/>
      </w:tblPr>
      <w:tblGrid>
        <w:gridCol w:w="5128"/>
        <w:gridCol w:w="4159"/>
        <w:tblGridChange w:id="0">
          <w:tblGrid>
            <w:gridCol w:w="5128"/>
            <w:gridCol w:w="4159"/>
          </w:tblGrid>
        </w:tblGridChange>
      </w:tblGrid>
      <w:tr>
        <w:trPr>
          <w:cantSplit w:val="0"/>
          <w:tblHeader w:val="0"/>
        </w:trPr>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Вишгородське МКП  „Водоканал»                                                           </w:t>
            </w:r>
            <w:r w:rsidDel="00000000" w:rsidR="00000000" w:rsidRPr="00000000">
              <w:rPr>
                <w:rtl w:val="0"/>
              </w:rPr>
            </w:r>
          </w:p>
        </w:tc>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07300, Київська обл., м. Вишгород,                                                           </w:t>
            </w:r>
            <w:r w:rsidDel="00000000" w:rsidR="00000000" w:rsidRPr="00000000">
              <w:rPr>
                <w:rtl w:val="0"/>
              </w:rPr>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вул. Набережна 8-а.</w:t>
            </w:r>
            <w:r w:rsidDel="00000000" w:rsidR="00000000" w:rsidRPr="00000000">
              <w:rPr>
                <w:rtl w:val="0"/>
              </w:rPr>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 № UA80 322669 000000 2600 1300 934 99 </w:t>
            </w:r>
            <w:r w:rsidDel="00000000" w:rsidR="00000000" w:rsidRPr="00000000">
              <w:rPr>
                <w:rtl w:val="0"/>
              </w:rPr>
            </w:r>
          </w:p>
        </w:tc>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 Вишгородському ТВБВ філії ГУ по м. Києву </w:t>
            </w:r>
            <w:r w:rsidDel="00000000" w:rsidR="00000000" w:rsidRPr="00000000">
              <w:rPr>
                <w:rtl w:val="0"/>
              </w:rPr>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та Київській області АТ «Ощадбанк», </w:t>
            </w:r>
            <w:r w:rsidDel="00000000" w:rsidR="00000000" w:rsidRPr="00000000">
              <w:rPr>
                <w:rtl w:val="0"/>
              </w:rPr>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Код ЄДРПОУ 03346615, ІПН 033466110089</w:t>
            </w:r>
            <w:r w:rsidDel="00000000" w:rsidR="00000000" w:rsidRPr="00000000">
              <w:rPr>
                <w:rtl w:val="0"/>
              </w:rPr>
            </w:r>
          </w:p>
        </w:tc>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Тел./факс +38(04596)23354, (044)5792074</w:t>
            </w:r>
            <w:r w:rsidDel="00000000" w:rsidR="00000000" w:rsidRPr="00000000">
              <w:rPr>
                <w:rtl w:val="0"/>
              </w:rPr>
            </w:r>
          </w:p>
        </w:tc>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Е-mail: </w:t>
            </w:r>
            <w:hyperlink r:id="rId6">
              <w:r w:rsidDel="00000000" w:rsidR="00000000" w:rsidRPr="00000000">
                <w:rPr>
                  <w:rFonts w:ascii="Times New Roman" w:cs="Times New Roman" w:eastAsia="Times New Roman" w:hAnsi="Times New Roman"/>
                  <w:b w:val="1"/>
                  <w:i w:val="0"/>
                  <w:smallCaps w:val="0"/>
                  <w:strike w:val="0"/>
                  <w:color w:val="0000ff"/>
                  <w:sz w:val="20"/>
                  <w:szCs w:val="20"/>
                  <w:u w:val="single"/>
                  <w:shd w:fill="auto" w:val="clear"/>
                  <w:vertAlign w:val="baseline"/>
                  <w:rtl w:val="0"/>
                </w:rPr>
                <w:t xml:space="preserve">vmkp@i.ua</w:t>
              </w:r>
            </w:hyperlink>
            <w:r w:rsidDel="00000000" w:rsidR="00000000" w:rsidRPr="00000000">
              <w:rPr>
                <w:rtl w:val="0"/>
              </w:rPr>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Директор</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________________ Г.В. Чебан</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Додаток №1</w:t>
        <w:br w:type="textWrapping"/>
        <w:t xml:space="preserve">до публічного індивідуального </w:t>
        <w:br w:type="textWrapping"/>
        <w:t xml:space="preserve">договору про надання послуг з централізованого                 водопостачання та централізованого водовідведення</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(приватний сектор)</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ЗАЯВА-ПРИЄДНАННЯ №______</w:t>
        <w:br w:type="textWrapping"/>
        <w:t xml:space="preserve">до публічного індивідуального договору про надання </w:t>
        <w:br w:type="textWrapping"/>
        <w:t xml:space="preserve">послуг з централізованого водопостачання та </w:t>
        <w:br w:type="textWrapping"/>
        <w:t xml:space="preserve">централізованого водовідведення</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Ознайомившись з умовами договору про надання послуг з централізованого водопостачання та централізованого водовідведення на офіційному веб-сайті Вишгородського міського комунального підприємства “Водоканал” </w:t>
      </w:r>
      <w:hyperlink r:id="rId7">
        <w:r w:rsidDel="00000000" w:rsidR="00000000" w:rsidRPr="00000000">
          <w:rPr>
            <w:rFonts w:ascii="Times New Roman" w:cs="Times New Roman" w:eastAsia="Times New Roman" w:hAnsi="Times New Roman"/>
            <w:b w:val="1"/>
            <w:i w:val="0"/>
            <w:smallCaps w:val="0"/>
            <w:strike w:val="0"/>
            <w:color w:val="0000ff"/>
            <w:sz w:val="20"/>
            <w:szCs w:val="20"/>
            <w:u w:val="single"/>
            <w:shd w:fill="auto" w:val="clear"/>
            <w:vertAlign w:val="baseline"/>
            <w:rtl w:val="0"/>
          </w:rPr>
          <w:t xml:space="preserve">www.vyshhorodvodokanal.com.ua</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приєднуюсь до договору про надання послуг з централізованого водопостачання та централізованого водовідведення, з такими даними.</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Інформація про споживача:</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найменування/прізвище, ім’я, по батькові (за наявності) _______________________________________________</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ідентифікаційний номер (код згідно з ЄДРПОУ) _______________________________________________________,</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адреса реєстрації __________________________________________________________________________________,</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номер телефону ___________________________________________________________________________________,</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адреса електронної пошти __________________________________________________________________________;</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адреса об’єкта надання послуг:</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вулиця __________________________________________________________________________________________,</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номер будинку __________ номер квартири (приміщення) ______________________________________________,</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населений пункт __________________________________________________________________________________,</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район ___________________________________________________________________________________________,</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область _________________________________________________________________________________________,</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індекс __________________________________________________________________________________________;</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кількість осіб, які фактично користуються послугами ________________________________________________.</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Приміщення споживача обладнане вузлом (вузлами) розподільного обліку централізованого водопостачання:</w:t>
      </w:r>
    </w:p>
    <w:tbl>
      <w:tblPr>
        <w:tblStyle w:val="Table2"/>
        <w:tblW w:w="10465.0" w:type="dxa"/>
        <w:jc w:val="left"/>
        <w:tblInd w:w="0.0" w:type="dxa"/>
        <w:tblLayout w:type="fixed"/>
        <w:tblLook w:val="0000"/>
      </w:tblPr>
      <w:tblGrid>
        <w:gridCol w:w="1426"/>
        <w:gridCol w:w="1683"/>
        <w:gridCol w:w="8"/>
        <w:gridCol w:w="1691"/>
        <w:gridCol w:w="10"/>
        <w:gridCol w:w="1551"/>
        <w:gridCol w:w="1170"/>
        <w:gridCol w:w="1787"/>
        <w:gridCol w:w="1139"/>
        <w:tblGridChange w:id="0">
          <w:tblGrid>
            <w:gridCol w:w="1426"/>
            <w:gridCol w:w="1683"/>
            <w:gridCol w:w="8"/>
            <w:gridCol w:w="1691"/>
            <w:gridCol w:w="10"/>
            <w:gridCol w:w="1551"/>
            <w:gridCol w:w="1170"/>
            <w:gridCol w:w="1787"/>
            <w:gridCol w:w="1139"/>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4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Порядковий номер</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4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Заводський номер, назва та умовне позначення типу засобу вимірювальної техніки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10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Показання засобу вимірювальної техніки на дату укладення договору</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4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Місце встановлення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4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Дата останньої повірки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4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Міжповірочний інтервал, років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4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Примітка</w:t>
            </w:r>
          </w:p>
        </w:tc>
      </w:tr>
      <w:tr>
        <w:trPr>
          <w:cantSplit w:val="0"/>
          <w:trHeight w:val="945" w:hRule="atLeast"/>
          <w:tblHeader w:val="0"/>
        </w:trPr>
        <w:tc>
          <w:tcP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Відмітка про підписання споживачем цієї заяви-приєднання:</w:t>
      </w:r>
    </w:p>
    <w:tbl>
      <w:tblPr>
        <w:tblStyle w:val="Table3"/>
        <w:tblW w:w="9287.0" w:type="dxa"/>
        <w:jc w:val="left"/>
        <w:tblInd w:w="0.0" w:type="dxa"/>
        <w:tblLayout w:type="fixed"/>
        <w:tblLook w:val="0000"/>
      </w:tblPr>
      <w:tblGrid>
        <w:gridCol w:w="2645"/>
        <w:gridCol w:w="3321"/>
        <w:gridCol w:w="3321"/>
        <w:tblGridChange w:id="0">
          <w:tblGrid>
            <w:gridCol w:w="2645"/>
            <w:gridCol w:w="3321"/>
            <w:gridCol w:w="3321"/>
          </w:tblGrid>
        </w:tblGridChange>
      </w:tblGrid>
      <w:tr>
        <w:trPr>
          <w:cantSplit w:val="0"/>
          <w:tblHeader w:val="0"/>
        </w:trPr>
        <w:tc>
          <w:tcP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w:t>
              <w:br w:type="textWrapping"/>
              <w:t xml:space="preserve">(дата)</w:t>
            </w:r>
          </w:p>
        </w:tc>
        <w:tc>
          <w:tcP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w:t>
              <w:br w:type="textWrapping"/>
              <w:t xml:space="preserve">(особистий підпис)</w:t>
            </w:r>
          </w:p>
        </w:tc>
        <w:tc>
          <w:tcP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w:t>
              <w:br w:type="textWrapping"/>
              <w:t xml:space="preserve">(прізвище, ім’я та по батькові</w:t>
              <w:br w:type="textWrapping"/>
              <w:t xml:space="preserve">(за наявності)”. </w:t>
            </w:r>
          </w:p>
        </w:tc>
      </w:tr>
    </w:tbl>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28"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br w:type="textWrapping"/>
        <w:t xml:space="preserve">                                                                                                          Додаток 2                                                                                         до публічного індивідуального </w:t>
        <w:br w:type="textWrapping"/>
        <w:t xml:space="preserve">договору про надання послуг з централізованого                 водопостачання та централізованого водовідведення</w:t>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(приватний сектор)</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ntiqua" w:cs="Antiqua" w:eastAsia="Antiqua" w:hAnsi="Antiqua"/>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Ціна та порядок оплати послуги</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ntiqua" w:cs="Antiqua" w:eastAsia="Antiqua" w:hAnsi="Antiqua"/>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та Методики розподілу.</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виконавця, www.vyshhorodvodokanal.com.ua.</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Станом на дату укладення цього договору тариф на послугу становить:</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з централізованого водопостачання -  18,12 гривень за куб. метр з ПДВ, </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 централізованого водовідведення  -  20,81 гривень за куб. метр з ПДВ.</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її у дію, повідомляє про це споживачу з посиланням на рішення відповідного органу.</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 </w:t>
      </w: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www.vyshhorodvodokanal.com.ua</w:t>
        </w:r>
      </w:hyperlink>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Плата за абонентське обслуговування для послуг централізованого водопостачання та водовідведення, що надається споживачам за індивідуальними договорами   (без обслуговування та заміни вузлів комерційного обліку) становить 19,49 грн. з ПДВ:                                                                                                          </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 т.ч. з централізованого водопостачання  - 9,01 грн. з ПДВ,</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з централізованого водовідведення  - 10,48 грн. з ПДВ).</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У разі зміни розміру плати за абонентське обслуговування, визначеної цим договором, виконавець у строк, що не перевищує 15 днів з дати введення їх у дію, повідомляє про це споживача шляхом публікації такого повідомлення на офіційному веб-сайті виконавця, </w:t>
      </w:r>
      <w:hyperlink r:id="rId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www.vyshhorodvodokanal.com.ua</w:t>
        </w:r>
      </w:hyperlink>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28"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1134" w:left="993" w:right="1134" w:header="709"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ntiqu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ntiqua" w:cs="Antiqua" w:eastAsia="Antiqua" w:hAnsi="Antiqua"/>
        <w:b w:val="0"/>
        <w:i w:val="0"/>
        <w:smallCaps w:val="0"/>
        <w:strike w:val="0"/>
        <w:color w:val="000000"/>
        <w:sz w:val="26"/>
        <w:szCs w:val="2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ntiqua" w:cs="Antiqua" w:eastAsia="Antiqua" w:hAnsi="Antiqua"/>
        <w:b w:val="0"/>
        <w:i w:val="0"/>
        <w:smallCaps w:val="0"/>
        <w:strike w:val="0"/>
        <w:color w:val="000000"/>
        <w:sz w:val="26"/>
        <w:szCs w:val="2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ntiqua" w:cs="Antiqua" w:eastAsia="Antiqua" w:hAnsi="Antiqua"/>
        <w:b w:val="0"/>
        <w:i w:val="0"/>
        <w:smallCaps w:val="0"/>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ntiqua" w:cs="Antiqua" w:eastAsia="Antiqua" w:hAnsi="Antiqua"/>
        <w:b w:val="0"/>
        <w:i w:val="0"/>
        <w:smallCaps w:val="0"/>
        <w:strike w:val="0"/>
        <w:color w:val="000000"/>
        <w:sz w:val="26"/>
        <w:szCs w:val="26"/>
        <w:u w:val="none"/>
        <w:shd w:fill="auto" w:val="clear"/>
        <w:vertAlign w:val="baseline"/>
      </w:rPr>
    </w:pPr>
    <w:r w:rsidDel="00000000" w:rsidR="00000000" w:rsidRPr="00000000">
      <w:rPr>
        <w:rFonts w:ascii="Antiqua" w:cs="Antiqua" w:eastAsia="Antiqua" w:hAnsi="Antiqua"/>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tiqua" w:cs="Antiqua" w:eastAsia="Antiqua" w:hAnsi="Antiqua"/>
        <w:b w:val="0"/>
        <w:i w:val="0"/>
        <w:smallCaps w:val="0"/>
        <w:strike w:val="0"/>
        <w:color w:val="000000"/>
        <w:sz w:val="26"/>
        <w:szCs w:val="2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ntiqua" w:cs="Antiqua" w:eastAsia="Antiqua" w:hAnsi="Antiqua"/>
        <w:b w:val="0"/>
        <w:i w:val="0"/>
        <w:smallCaps w:val="0"/>
        <w:strike w:val="0"/>
        <w:color w:val="000000"/>
        <w:sz w:val="26"/>
        <w:szCs w:val="2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tiqua" w:cs="Antiqua" w:eastAsia="Antiqua" w:hAnsi="Antiqua"/>
        <w:b w:val="0"/>
        <w:i w:val="0"/>
        <w:smallCaps w:val="0"/>
        <w:strike w:val="0"/>
        <w:color w:val="000000"/>
        <w:sz w:val="26"/>
        <w:szCs w:val="2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yshhorodvodokanal.com.ua" TargetMode="External"/><Relationship Id="rId15" Type="http://schemas.openxmlformats.org/officeDocument/2006/relationships/footer" Target="footer3.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vmkp@i.ua" TargetMode="External"/><Relationship Id="rId7" Type="http://schemas.openxmlformats.org/officeDocument/2006/relationships/hyperlink" Target="http://www.vyshhorodvodokanal.com.ua" TargetMode="External"/><Relationship Id="rId8" Type="http://schemas.openxmlformats.org/officeDocument/2006/relationships/hyperlink" Target="http://www.vyshhorodvodokanal.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