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30" w:lineRule="auto"/>
        <w:jc w:val="center"/>
        <w:rPr>
          <w:color w:val="000000"/>
        </w:rPr>
      </w:pPr>
      <w:r>
        <w:rPr>
          <w:b/>
          <w:color w:val="000000"/>
        </w:rPr>
        <w:t>ТИПОВИЙ ДОГОВІР</w:t>
      </w:r>
      <w:r>
        <w:rPr>
          <w:b/>
          <w:color w:val="000000"/>
        </w:rPr>
        <w:br/>
        <w:t>з власником (користувачем) будівлі (приміщення у будівлі)</w:t>
      </w:r>
      <w:r>
        <w:rPr>
          <w:b/>
          <w:color w:val="000000"/>
        </w:rPr>
        <w:br/>
        <w:t>про надання послуг з централізованого водопостачання та централізованого водовідведення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8445"/>
        </w:tabs>
        <w:spacing w:before="120" w:line="230" w:lineRule="auto"/>
        <w:rPr>
          <w:color w:val="000000"/>
          <w:u w:val="single"/>
        </w:rPr>
      </w:pPr>
      <w:r>
        <w:rPr>
          <w:b/>
          <w:color w:val="000000"/>
        </w:rPr>
        <w:t>м. Вишгород</w:t>
      </w:r>
      <w:r>
        <w:rPr>
          <w:b/>
          <w:color w:val="000000"/>
        </w:rPr>
        <w:tab/>
      </w:r>
      <w:r>
        <w:rPr>
          <w:b/>
          <w:color w:val="000000"/>
        </w:rPr>
        <w:t xml:space="preserve">                                                                                                                      </w:t>
      </w:r>
      <w:r w:rsidR="005C52F4">
        <w:rPr>
          <w:b/>
          <w:color w:val="000000"/>
        </w:rPr>
        <w:t>___________</w:t>
      </w:r>
      <w:bookmarkStart w:id="0" w:name="_GoBack"/>
      <w:bookmarkEnd w:id="0"/>
      <w:r>
        <w:rPr>
          <w:b/>
          <w:color w:val="000000"/>
        </w:rPr>
        <w:t xml:space="preserve"> </w:t>
      </w:r>
      <w:r w:rsidR="00FC6A43">
        <w:rPr>
          <w:b/>
          <w:color w:val="000000"/>
          <w:u w:val="single"/>
        </w:rPr>
        <w:t>___</w:t>
      </w:r>
      <w:r>
        <w:rPr>
          <w:b/>
          <w:color w:val="000000"/>
          <w:u w:val="single"/>
        </w:rPr>
        <w:t xml:space="preserve"> </w:t>
      </w:r>
      <w:r w:rsidR="005C52F4">
        <w:rPr>
          <w:b/>
          <w:color w:val="000000"/>
          <w:u w:val="single"/>
        </w:rPr>
        <w:t>2</w:t>
      </w:r>
      <w:r>
        <w:rPr>
          <w:b/>
          <w:color w:val="000000"/>
          <w:u w:val="single"/>
        </w:rPr>
        <w:t>022 р.</w:t>
      </w:r>
    </w:p>
    <w:p w:rsidR="00413D54" w:rsidRDefault="00413D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000000"/>
          <w:sz w:val="28"/>
          <w:szCs w:val="28"/>
        </w:rPr>
      </w:pP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000000"/>
        </w:rPr>
      </w:pPr>
      <w:r>
        <w:rPr>
          <w:b/>
          <w:color w:val="000000"/>
        </w:rPr>
        <w:t>Вишгородське міське комунальне підприємство “Водоканал” (код ЄДРПОУ 03346615)</w:t>
      </w:r>
      <w:r>
        <w:rPr>
          <w:color w:val="000000"/>
        </w:rPr>
        <w:t xml:space="preserve">, в особі директора </w:t>
      </w:r>
      <w:proofErr w:type="spellStart"/>
      <w:r>
        <w:rPr>
          <w:color w:val="000000"/>
        </w:rPr>
        <w:t>Чебана</w:t>
      </w:r>
      <w:proofErr w:type="spellEnd"/>
      <w:r>
        <w:rPr>
          <w:color w:val="000000"/>
        </w:rPr>
        <w:t xml:space="preserve"> Георгія Василь</w:t>
      </w:r>
      <w:r>
        <w:rPr>
          <w:color w:val="000000"/>
        </w:rPr>
        <w:t>овича, що діє на підставі Статуту, (далі — виконавець), з однієї сторони, та ______________________________________________________________________________________________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(найменування юридичної особи або прізвище, ім’я, по батькові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</w:t>
      </w:r>
      <w:r>
        <w:rPr>
          <w:color w:val="000000"/>
          <w:sz w:val="16"/>
          <w:szCs w:val="16"/>
        </w:rPr>
        <w:t>(за наявності) фізичної особи)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000000"/>
        </w:rPr>
      </w:pPr>
      <w:r>
        <w:rPr>
          <w:color w:val="000000"/>
        </w:rPr>
        <w:t>(далі — споживач) в особі ______________________________________________</w:t>
      </w:r>
      <w:r>
        <w:rPr>
          <w:color w:val="000000"/>
        </w:rPr>
        <w:t>_________________________,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color w:val="000000"/>
        </w:rPr>
      </w:pPr>
      <w:r>
        <w:rPr>
          <w:color w:val="000000"/>
          <w:sz w:val="16"/>
          <w:szCs w:val="16"/>
        </w:rPr>
        <w:t>(прізвище, ім’я, по батькові (за наявності) представника споживача)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000000"/>
        </w:rPr>
      </w:pPr>
      <w:r>
        <w:rPr>
          <w:color w:val="000000"/>
        </w:rPr>
        <w:t xml:space="preserve">що діє на підставі ______________________________________________________________________________,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268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(найменування, дата, номер документа)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000000"/>
        </w:rPr>
      </w:pPr>
      <w:r>
        <w:rPr>
          <w:color w:val="000000"/>
        </w:rPr>
        <w:t>з іншої сторони (далі —</w:t>
      </w:r>
      <w:r>
        <w:rPr>
          <w:color w:val="000000"/>
        </w:rPr>
        <w:t xml:space="preserve"> сторони), уклали цей договір про таке.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b/>
          <w:color w:val="000000"/>
        </w:rPr>
        <w:t>Предмет договору та перелік послуг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1. Виконавець зобов’язується надавати споживачу послуги з централізованого водопостачання та централізованого водовідведення (далі — послуги) відповідної якості, а споживач зобов’язується своєчасно та в повному обсязі оплачувати надані послуги за тарифами,</w:t>
      </w:r>
      <w:r>
        <w:rPr>
          <w:color w:val="000000"/>
        </w:rPr>
        <w:t xml:space="preserve"> встановленими відповідно до законодавства, в строки і на умовах, визначених цим договором.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До якості послуг встановлено такі вимоги: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highlight w:val="white"/>
        </w:rPr>
        <w:t xml:space="preserve">склад і якість питної води повинні відповідати вимогам державних санітарних норм і правил </w:t>
      </w:r>
      <w:r>
        <w:rPr>
          <w:color w:val="000000"/>
        </w:rPr>
        <w:t>на питну воду;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значення тиску пи</w:t>
      </w:r>
      <w:r>
        <w:rPr>
          <w:color w:val="000000"/>
          <w:highlight w:val="white"/>
        </w:rPr>
        <w:t>тної води повинно відповідати параметрам, встановленим державними будівельними нормами</w:t>
      </w:r>
      <w:r>
        <w:rPr>
          <w:color w:val="000000"/>
        </w:rPr>
        <w:t xml:space="preserve"> і правилами та розміщуватися на офіційному веб-сайті виконавця,  </w:t>
      </w:r>
      <w:hyperlink r:id="rId7">
        <w:r>
          <w:rPr>
            <w:b/>
            <w:color w:val="0000FF"/>
            <w:u w:val="single"/>
          </w:rPr>
          <w:t>www.vyshhorodvodokanal.com.ua</w:t>
        </w:r>
      </w:hyperlink>
      <w:r>
        <w:rPr>
          <w:b/>
          <w:color w:val="000000"/>
          <w:u w:val="single"/>
        </w:rPr>
        <w:t xml:space="preserve"> .</w:t>
      </w:r>
      <w:r>
        <w:rPr>
          <w:color w:val="000000"/>
          <w:highlight w:val="white"/>
        </w:rPr>
        <w:t xml:space="preserve">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highlight w:val="white"/>
        </w:rPr>
        <w:t>Критерієм якост</w:t>
      </w:r>
      <w:r>
        <w:rPr>
          <w:color w:val="000000"/>
          <w:highlight w:val="white"/>
        </w:rPr>
        <w:t>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2. Інформація про споживача: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1) адреса: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вулиця _____________________________________________________,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номер будинку _________, номер приміщення  ____________________,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населений пункт _____________________________________________,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район    ____________________________________________________ ,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область ____________________________________________________ ,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індекс ______________________________________________________;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2) контактний номер телефону споживача _______________________;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3) кількість осіб, які фактично користуються послугами ___________.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3. Будівля (приміщення у будівлі) обладнано вузлом (вузлами) комерційного обліку централізованого водопостачання:</w:t>
      </w:r>
    </w:p>
    <w:tbl>
      <w:tblPr>
        <w:tblStyle w:val="ac"/>
        <w:tblW w:w="9847" w:type="dxa"/>
        <w:tblInd w:w="25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8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1726"/>
        <w:gridCol w:w="1455"/>
        <w:gridCol w:w="1395"/>
        <w:gridCol w:w="1170"/>
        <w:gridCol w:w="12"/>
        <w:gridCol w:w="1684"/>
        <w:gridCol w:w="1074"/>
      </w:tblGrid>
      <w:tr w:rsidR="00413D54">
        <w:trPr>
          <w:trHeight w:val="1414"/>
        </w:trPr>
        <w:tc>
          <w:tcPr>
            <w:tcW w:w="1331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54" w:rsidRDefault="0018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Порядковий номер</w:t>
            </w:r>
          </w:p>
        </w:tc>
        <w:tc>
          <w:tcPr>
            <w:tcW w:w="1726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54" w:rsidRDefault="0018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Заводський номер, найменування </w:t>
            </w:r>
            <w:r>
              <w:rPr>
                <w:color w:val="000000"/>
                <w:sz w:val="16"/>
                <w:szCs w:val="16"/>
              </w:rPr>
              <w:br/>
              <w:t xml:space="preserve">та умовне позначення </w:t>
            </w:r>
            <w:r>
              <w:rPr>
                <w:color w:val="000000"/>
                <w:sz w:val="16"/>
                <w:szCs w:val="16"/>
              </w:rPr>
              <w:br/>
              <w:t>типу засобу вимірювальної техніки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54" w:rsidRDefault="0018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Показання засобу вимірювальної технік</w:t>
            </w:r>
            <w:r>
              <w:rPr>
                <w:color w:val="000000"/>
                <w:sz w:val="16"/>
                <w:szCs w:val="16"/>
              </w:rPr>
              <w:t>и на дату укладення договору</w:t>
            </w:r>
          </w:p>
        </w:tc>
        <w:tc>
          <w:tcPr>
            <w:tcW w:w="1395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54" w:rsidRDefault="0018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Місце встановлення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54" w:rsidRDefault="0018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останньої періодичної повірки</w:t>
            </w:r>
          </w:p>
        </w:tc>
        <w:tc>
          <w:tcPr>
            <w:tcW w:w="16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54" w:rsidRDefault="0018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Міжповірочний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інтервал, років</w:t>
            </w:r>
          </w:p>
        </w:tc>
        <w:tc>
          <w:tcPr>
            <w:tcW w:w="1074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54" w:rsidRDefault="0018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Примітка</w:t>
            </w:r>
          </w:p>
        </w:tc>
      </w:tr>
      <w:tr w:rsidR="00413D54">
        <w:trPr>
          <w:trHeight w:val="825"/>
        </w:trPr>
        <w:tc>
          <w:tcPr>
            <w:tcW w:w="1331" w:type="dxa"/>
          </w:tcPr>
          <w:p w:rsidR="00413D54" w:rsidRDefault="00413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413D54" w:rsidRDefault="00413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455" w:type="dxa"/>
          </w:tcPr>
          <w:p w:rsidR="00413D54" w:rsidRDefault="00413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395" w:type="dxa"/>
          </w:tcPr>
          <w:p w:rsidR="00413D54" w:rsidRDefault="00413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:rsidR="00413D54" w:rsidRDefault="00413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696" w:type="dxa"/>
            <w:gridSpan w:val="2"/>
          </w:tcPr>
          <w:p w:rsidR="00413D54" w:rsidRDefault="00413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74" w:type="dxa"/>
          </w:tcPr>
          <w:p w:rsidR="00413D54" w:rsidRDefault="00413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</w:tr>
    </w:tbl>
    <w:p w:rsidR="00413D54" w:rsidRDefault="00413D5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Порядок надання та вимоги до якості послуг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4. Виконавець забезпечує постачання послуг безперервно з гарантованим рівнем безпеки та значенням тиску.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5. Послуги надаються споживачеві безперервно, крім перерв, визначених частиною першою статті 16 Закону України “Про житлово-комунальні послуги”.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Послу</w:t>
      </w:r>
      <w:r>
        <w:rPr>
          <w:color w:val="000000"/>
        </w:rPr>
        <w:t>га з централізованого водовідведення надається у мережі виконавця з мереж споживача за умови справності мереж споживача.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6. Виконавець забезпечує відповідність кількісних та якісних характеристик послуг вимогам пункту 1 цього договору на межі </w:t>
      </w:r>
      <w:proofErr w:type="spellStart"/>
      <w:r>
        <w:rPr>
          <w:color w:val="000000"/>
        </w:rPr>
        <w:t>внутрішньобуд</w:t>
      </w:r>
      <w:r>
        <w:rPr>
          <w:color w:val="000000"/>
        </w:rPr>
        <w:t>инкових</w:t>
      </w:r>
      <w:proofErr w:type="spellEnd"/>
      <w:r>
        <w:rPr>
          <w:color w:val="000000"/>
        </w:rPr>
        <w:t xml:space="preserve"> систем будівлі (інженерно-технічних систем приміщення споживача) та зовнішніх інженерних мереж постачання послуг.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 Контроль кількісних та якісних характеристик послуг здійснюється за показаннями вузла (вузлів) комерційного обліку централізованого</w:t>
      </w:r>
      <w:r>
        <w:rPr>
          <w:color w:val="000000"/>
        </w:rPr>
        <w:t xml:space="preserve"> водопостачання.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8. У разі виникнення аварії на зовнішніх інженерних мережах постачання послуг виконавець проводить аварійно-відновні роботи у строк не більше семи діб з моменту виявлення ним факту аварії або повідомлення споживачем виконавцю про аварію.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lastRenderedPageBreak/>
        <w:t>О</w:t>
      </w:r>
      <w:r>
        <w:rPr>
          <w:b/>
          <w:color w:val="000000"/>
        </w:rPr>
        <w:t>блік послуги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9. Обсяг спожитих у будівлі (приміщенні у будівлі) послуг визначається за показаннями засобів вимірювальної техніки вузла (вузлів) комерційного обліку.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водопостачання.                                                                                     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highlight w:val="white"/>
        </w:rPr>
      </w:pPr>
      <w:r>
        <w:rPr>
          <w:color w:val="000000"/>
        </w:rPr>
        <w:t>Для споживача влас</w:t>
      </w:r>
      <w:r>
        <w:rPr>
          <w:color w:val="000000"/>
        </w:rPr>
        <w:t>ника (користувача) будівлі, індивідуального (садибного) житлового будинку визначення додаткового обсягу стічних вод, що утворюються внаслідок випадання атмосферних опадів (дощу і танення снігу та льоду) і сніготанення та неорганізовано потрапляють до систе</w:t>
      </w:r>
      <w:r>
        <w:rPr>
          <w:color w:val="000000"/>
        </w:rPr>
        <w:t xml:space="preserve">м централізованого водовідведення виконавця, здійснюється відповідно до Порядку визначення розміру плати, що справляється за понаднормативні скиди стічних вод до систем централізованого водовідведення, затвердженого наказом </w:t>
      </w:r>
      <w:proofErr w:type="spellStart"/>
      <w:r>
        <w:rPr>
          <w:color w:val="000000"/>
        </w:rPr>
        <w:t>Мінрегіону</w:t>
      </w:r>
      <w:proofErr w:type="spellEnd"/>
      <w:r>
        <w:rPr>
          <w:color w:val="000000"/>
        </w:rPr>
        <w:t xml:space="preserve"> від 1 грудня 2017 р. </w:t>
      </w:r>
      <w:r>
        <w:rPr>
          <w:color w:val="000000"/>
        </w:rPr>
        <w:t>№ 316.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Якщо будівлю (приміщення у будівлі) </w:t>
      </w:r>
      <w:proofErr w:type="spellStart"/>
      <w:r>
        <w:rPr>
          <w:color w:val="000000"/>
        </w:rPr>
        <w:t>оснащено</w:t>
      </w:r>
      <w:proofErr w:type="spellEnd"/>
      <w:r>
        <w:rPr>
          <w:color w:val="000000"/>
        </w:rPr>
        <w:t xml:space="preserve"> двома та більше вузлами комерційного обліку централізованого водопостачання відповідно до вимог Закону України “Про комерційний облік теплової енергії та водопостачання”, обсяг спожитих послуг визначаєтьс</w:t>
      </w:r>
      <w:r>
        <w:rPr>
          <w:color w:val="000000"/>
        </w:rPr>
        <w:t xml:space="preserve">я як сума показань таких вузлів обліку.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10. Одиницею вимірювання обсягу спожитих споживачем послуг є куб. метр.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11. У разі коли будівля (приміщення у будівлі) не оснащена вузлом (вузлами) комерційного обліку послуг, до встановлення такого вузла (вузлів) д</w:t>
      </w:r>
      <w:r>
        <w:rPr>
          <w:color w:val="000000"/>
        </w:rPr>
        <w:t>оговір не укладається.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12. 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</w:t>
      </w:r>
      <w:r>
        <w:rPr>
          <w:color w:val="000000"/>
        </w:rPr>
        <w:t xml:space="preserve">х у будівлі комунальних послуг, затвердженої наказом </w:t>
      </w:r>
      <w:proofErr w:type="spellStart"/>
      <w:r>
        <w:rPr>
          <w:color w:val="000000"/>
        </w:rPr>
        <w:t>Мінрегіону</w:t>
      </w:r>
      <w:proofErr w:type="spellEnd"/>
      <w:r>
        <w:rPr>
          <w:color w:val="000000"/>
        </w:rPr>
        <w:t xml:space="preserve"> від 22 листопада 2018 р. № 315 (далі — Методика розподілу).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13. Початок періоду виходу з ладу вузла комерційного обліку визначається: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за даними електронного архіву в разі отримання з нього інф</w:t>
      </w:r>
      <w:r>
        <w:rPr>
          <w:color w:val="000000"/>
        </w:rPr>
        <w:t>ормації щодо дати початку періоду виходу з ладу вузла комерційного обліку;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з дати, наступної за днем останнього періодичного огляду вузла комерційного обліку або зняття його показань в інших випадках.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14. Початок періоду відсутності вузла комерційного обліку у зв’язку з його втратою визначається з дня, </w:t>
      </w:r>
      <w:r>
        <w:rPr>
          <w:color w:val="000000"/>
        </w:rPr>
        <w:t>наступного за днем останнього дистанційного отримання показань, або з дня, наступного за днем останнього зняття його показань (в інших випадках).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Кінцем періоду відсутності вузла комерційного обліку у зв’язку з його втратою є дата прийняття на абонентський</w:t>
      </w:r>
      <w:r>
        <w:rPr>
          <w:color w:val="000000"/>
        </w:rPr>
        <w:t xml:space="preserve"> облік вузла комерційного обліку, встановленого на заміну втраченого.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15. На час відсутності вузла комерційного обліку у зв’язку з його ремонтом, повіркою засобу вимірювальної техніки, який є складовою частиною вузла обліку, комерційний облік ведеться розр</w:t>
      </w:r>
      <w:r>
        <w:rPr>
          <w:color w:val="000000"/>
        </w:rPr>
        <w:t>ахунково відповідно до Методики розподілу.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Початок періоду відсутності вузла комерційного обліку у зв’язку з його ремонтом, повіркою засобу вимірювальної техніки, який є складовою частиною вузла обліку, визначається з дати, наступної за днем </w:t>
      </w:r>
      <w:proofErr w:type="spellStart"/>
      <w:r>
        <w:rPr>
          <w:color w:val="000000"/>
        </w:rPr>
        <w:t>розпломбування</w:t>
      </w:r>
      <w:proofErr w:type="spellEnd"/>
      <w:r>
        <w:rPr>
          <w:color w:val="000000"/>
        </w:rPr>
        <w:t xml:space="preserve"> вузла комерційного обліку.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Кінцем періоду відсутності вузла комерційного обліку у зв’язку з його ремонтом, повіркою засобу вимірювальної техніки, який є складовою частиною вузла обліку, є день прийняття на абонентський облік.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16. Зняття показань засобів в</w:t>
      </w:r>
      <w:r>
        <w:rPr>
          <w:color w:val="000000"/>
        </w:rPr>
        <w:t xml:space="preserve">имірювальної техніки вузла (вузлів) комерційного обліку виконавцем </w:t>
      </w:r>
      <w:r>
        <w:rPr>
          <w:color w:val="000000"/>
        </w:rPr>
        <w:t>щомісяця  числа</w:t>
      </w:r>
      <w:r>
        <w:t xml:space="preserve"> </w:t>
      </w:r>
      <w:r>
        <w:rPr>
          <w:color w:val="000000"/>
        </w:rPr>
        <w:t xml:space="preserve">в присутності споживача (його представника), крім випадків, коли зняття таких показань здійснюється виконавцем за допомогою систем дистанційного зняття </w:t>
      </w:r>
      <w:proofErr w:type="spellStart"/>
      <w:r>
        <w:rPr>
          <w:color w:val="000000"/>
        </w:rPr>
        <w:t>показань:телефоном</w:t>
      </w:r>
      <w:proofErr w:type="spellEnd"/>
      <w:r>
        <w:rPr>
          <w:color w:val="000000"/>
        </w:rPr>
        <w:t>, ф</w:t>
      </w:r>
      <w:r>
        <w:rPr>
          <w:color w:val="000000"/>
        </w:rPr>
        <w:t>аксом, або в інший спосіб, доведений до відома споживача.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У разі коли зняття показань вузла (вузлів) комерційного обліку послуг здійснюється виконавцем за допомогою систем дистанційного зняття показань, таке зняття може здійснюватися без присутності спожив</w:t>
      </w:r>
      <w:r>
        <w:rPr>
          <w:color w:val="000000"/>
        </w:rPr>
        <w:t>ача (його представника).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У такому разі виконавець зобов’язаний забезпечити можливість самостійного (без додаткового звернення до виконавця в кожному окремому випадку) ознайомлення з показаннями вузла (вузлів) комерційного обліку споживачем шляхом опублікув</w:t>
      </w:r>
      <w:r>
        <w:rPr>
          <w:color w:val="000000"/>
        </w:rPr>
        <w:t xml:space="preserve">ання на веб-сайті виконавця, </w:t>
      </w:r>
      <w:hyperlink r:id="rId8">
        <w:r>
          <w:rPr>
            <w:b/>
            <w:color w:val="0000FF"/>
            <w:u w:val="single"/>
          </w:rPr>
          <w:t>www.vyshhorodvodokanal.com.ua</w:t>
        </w:r>
      </w:hyperlink>
      <w:r>
        <w:rPr>
          <w:color w:val="000000"/>
          <w:highlight w:val="white"/>
        </w:rPr>
        <w:t xml:space="preserve">, </w:t>
      </w:r>
      <w:r>
        <w:rPr>
          <w:color w:val="000000"/>
        </w:rPr>
        <w:t>зазначення в рахунках на оплату послуги та/або через електронну систему обліку розрахунків споживача.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17. У разі відсутності інформації про показання вузла (вузлів) комерційного обліку та/або недопущення споживачем виконавця до вузла (вузлів) комерційного обліку для зняття показань для визначення обсягу послуги, спожитої в будівлі, приймається середньодобо</w:t>
      </w:r>
      <w:r>
        <w:rPr>
          <w:color w:val="000000"/>
        </w:rPr>
        <w:t>ве споживання послуг в будівлі протягом попередніх 12 місяців, а у разі відсутності такої інформації — за фактичний час споживання, але не менше 15 днів.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Після відновлення надання показань вузлів комерційного обліку виконавець зобов’язаний провести перерах</w:t>
      </w:r>
      <w:r>
        <w:rPr>
          <w:color w:val="000000"/>
        </w:rPr>
        <w:t>унок із споживачем.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Перерахунок із споживачем проводиться у тому розрахунковому періоді, в якому отримано у встановленому порядку інформацію про невідповідність обсягу спожитих послуг, але не більше ніж за 12 розрахункових періодів.</w:t>
      </w:r>
    </w:p>
    <w:p w:rsidR="00413D54" w:rsidRDefault="00182F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18. Виконавець має прав</w:t>
      </w:r>
      <w:r>
        <w:rPr>
          <w:color w:val="000000"/>
        </w:rPr>
        <w:t>о доступу до будівель, приміщень і споруд, у яких встановлено вузли комерційного обліку, для перевірки схоронності таких вузлів обліку, зняття показань засобів вимірювальної техніки, що є складовою вузла комерційного обліку, та періодичного огляду у порядк</w:t>
      </w:r>
      <w:r>
        <w:rPr>
          <w:color w:val="000000"/>
        </w:rPr>
        <w:t>у, визначеному статтею 29 Закону України “Про житлово-комунальні послуги” і цим договором.</w:t>
      </w:r>
    </w:p>
    <w:p w:rsidR="00413D54" w:rsidRDefault="00182F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Власник (співвласники) будівлі або його (їх) представники мають право доступу до місць установлення вузлів комерційного обліку для проведення перевірки схоронності т</w:t>
      </w:r>
      <w:r>
        <w:rPr>
          <w:color w:val="000000"/>
        </w:rPr>
        <w:t>а зняття показань. Втручання в роботу вузла комерційного обліку заборонено.</w:t>
      </w:r>
    </w:p>
    <w:p w:rsidR="00413D54" w:rsidRDefault="00182F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Періодичний огляд вузла (вузлів) комерційного обліку здійснюється виконавцем під час зняття показань. У разі дистанційного зняття показань періодичний огляд проводиться виконавцем </w:t>
      </w:r>
      <w:r>
        <w:rPr>
          <w:color w:val="000000"/>
        </w:rPr>
        <w:t>не рідше одного разу на рік.</w:t>
      </w:r>
    </w:p>
    <w:p w:rsidR="00413D54" w:rsidRDefault="00182F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Споживач повідомляє виконавцю про недоліки в роботі вузла комерційного обліку протягом п’яти робочих днів з дня виявлення засобами зв’язку, зазначеними в розділі “Реквізити і підписи сторін” цього договору.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</w:rPr>
        <w:t>У разі коли споживач</w:t>
      </w:r>
      <w:r>
        <w:rPr>
          <w:color w:val="000000"/>
        </w:rPr>
        <w:t xml:space="preserve"> є власником (користувачем) приміщення у будівлі, а виконавець здійснює обслуговування та заміну вузла (вузлів) комерційного обліку, зокрема його огляд, опломбування/</w:t>
      </w:r>
      <w:proofErr w:type="spellStart"/>
      <w:r>
        <w:rPr>
          <w:color w:val="000000"/>
        </w:rPr>
        <w:t>розпломбування</w:t>
      </w:r>
      <w:proofErr w:type="spellEnd"/>
      <w:r>
        <w:rPr>
          <w:color w:val="000000"/>
        </w:rPr>
        <w:t>, ремонт (у тому числі з демонтажем, транспортуванням і монтажем) та періоди</w:t>
      </w:r>
      <w:r>
        <w:rPr>
          <w:color w:val="000000"/>
        </w:rPr>
        <w:t>чну повірку засобу вимірювальної техніки, який є складовою частиною вузла комерційного обліку, таке обслуговування здійснюється за рахунок плати за абонентське обслуговування.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Заміна і обслуговування, зокрема огляд, опломбування/ </w:t>
      </w:r>
      <w:proofErr w:type="spellStart"/>
      <w:r>
        <w:rPr>
          <w:color w:val="000000"/>
        </w:rPr>
        <w:t>розпломбування</w:t>
      </w:r>
      <w:proofErr w:type="spellEnd"/>
      <w:r>
        <w:rPr>
          <w:color w:val="000000"/>
        </w:rPr>
        <w:t>, ремонт (у тому числі з демонтажем, транспортуванням і монтажем) та періодична повірка вузла (вузлів) розподільного обліку, здійснюються за рахунок споживача.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Повірка засобів вимірювально</w:t>
      </w:r>
      <w:r>
        <w:rPr>
          <w:color w:val="000000"/>
        </w:rPr>
        <w:t>ї техніки, які є складовою частиною вузла (вузлів) комерційного обліку, здійснюється за рахунок споживача відповідно до Порядку подання засобів вимірювальної техніки на періодичну повірку, обслуговування та ремонт, затвердженого постановою Кабінету Міністр</w:t>
      </w:r>
      <w:r>
        <w:rPr>
          <w:color w:val="000000"/>
        </w:rPr>
        <w:t>ів України від 8 липня 2015 р. № 474 (Офіційний вісник України, 2015 р., № 55, ст. 1803).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</w:rPr>
      </w:pPr>
      <w:r>
        <w:rPr>
          <w:b/>
          <w:color w:val="000000"/>
        </w:rPr>
        <w:t xml:space="preserve">Ціна та порядок оплати послуги, порядок та умови </w:t>
      </w:r>
      <w:r>
        <w:rPr>
          <w:b/>
          <w:color w:val="000000"/>
        </w:rPr>
        <w:br/>
        <w:t>внесення змін до договору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19. Споживач вносить однією сумою плату виконавцю за послуги, що розраховується виходячи з</w:t>
      </w:r>
      <w:r>
        <w:rPr>
          <w:color w:val="000000"/>
        </w:rPr>
        <w:t xml:space="preserve"> розміру затверджених тарифів на послуги з централізованого водопостачання та централізованого водовідведення та обсягу спожитих послуг, визначеного відповідно до Правил надання послуги з централізованого водопостачання та централізованого водовідведення, </w:t>
      </w:r>
      <w:r>
        <w:rPr>
          <w:color w:val="000000"/>
        </w:rPr>
        <w:t>затверджених постановою Кабінету Міністрів України від 5 липня 2019 р. № 690 (Офіційний вісник України, 2019 р.,</w:t>
      </w:r>
      <w:r>
        <w:rPr>
          <w:color w:val="000000"/>
        </w:rPr>
        <w:br/>
        <w:t>№ 63, ст. 2194), — в редакції постанови Кабінету Міністрів України від 2 лютого 2022 р. № 85, та Методики розподілу.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У разі коли споживач є вла</w:t>
      </w:r>
      <w:r>
        <w:rPr>
          <w:color w:val="000000"/>
        </w:rPr>
        <w:t>сником (користувачем) приміщення у будівлі, а розподіл спожитих послуг здійснюється виконавцем, такому споживачу нараховується плата за абонентське обслуговування в розмірі, визначеному виконавцем, але не вище граничного розміру, визначеного Кабінетом Міні</w:t>
      </w:r>
      <w:r>
        <w:rPr>
          <w:color w:val="000000"/>
        </w:rPr>
        <w:t xml:space="preserve">стрів України, інформація про яку розміщується на офіційному веб-сайті виконавця, </w:t>
      </w:r>
      <w:hyperlink r:id="rId9">
        <w:r>
          <w:rPr>
            <w:b/>
            <w:color w:val="0000FF"/>
            <w:u w:val="single"/>
          </w:rPr>
          <w:t>www.vyshhorodvodokanal.com.ua</w:t>
        </w:r>
      </w:hyperlink>
      <w:r>
        <w:rPr>
          <w:color w:val="000000"/>
        </w:rPr>
        <w:t>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  20. Вартість послуг з централізованого водопостачання та централізованого во</w:t>
      </w:r>
      <w:r>
        <w:rPr>
          <w:color w:val="000000"/>
        </w:rPr>
        <w:t>довідведення визначається за обсягом спожитих послуг та встановленими відповідно до законодавства тарифами.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Станом на дату укладення цього договору тариф на послугу: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 з централізованого водопостачання становить -  </w:t>
      </w:r>
      <w:r>
        <w:rPr>
          <w:b/>
          <w:color w:val="000000"/>
          <w:u w:val="single"/>
        </w:rPr>
        <w:t>18,12 гривень за куб. метр з ПДВ</w:t>
      </w:r>
      <w:r>
        <w:rPr>
          <w:b/>
          <w:color w:val="000000"/>
        </w:rPr>
        <w:t xml:space="preserve">,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u w:val="single"/>
        </w:rPr>
      </w:pPr>
      <w:r>
        <w:rPr>
          <w:color w:val="000000"/>
        </w:rPr>
        <w:t xml:space="preserve">з централізованого водовідведення становить   -  </w:t>
      </w:r>
      <w:r>
        <w:rPr>
          <w:b/>
          <w:color w:val="000000"/>
          <w:u w:val="single"/>
        </w:rPr>
        <w:t>20,81 гривень за куб. метр з ПДВ.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У разі прийняття уповноваженим органом рішення про зміну цін/тарифів на послугу з централізованого водопостачання та/або на послугу з централізованого водовідведення виконав</w:t>
      </w:r>
      <w:r>
        <w:rPr>
          <w:color w:val="000000"/>
        </w:rPr>
        <w:t>ець у строк, що не перевищує  15 днів з дати введення її у дію, повідомляє про це споживачу з посиланням на рішення відповідного органу.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У разі зміни зазначених тарифів протягом строку дії цього договору новий розмір тарифів застосовується з моменту його в</w:t>
      </w:r>
      <w:r>
        <w:rPr>
          <w:color w:val="000000"/>
        </w:rPr>
        <w:t xml:space="preserve">ведення в дію без внесення сторонами додаткових змін до цього                      договору. Виконавець зобов’язаний забезпечити їх оприлюднення на офіційному веб-сайті, </w:t>
      </w:r>
      <w:hyperlink r:id="rId10">
        <w:r>
          <w:rPr>
            <w:b/>
            <w:color w:val="0000FF"/>
            <w:u w:val="single"/>
          </w:rPr>
          <w:t>www.vyshhorodvodokanal.com.ua</w:t>
        </w:r>
      </w:hyperlink>
      <w:r>
        <w:rPr>
          <w:color w:val="000000"/>
        </w:rPr>
        <w:t>.</w:t>
      </w:r>
    </w:p>
    <w:p w:rsidR="00413D54" w:rsidRDefault="00182F3A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</w:rPr>
      </w:pPr>
      <w:r>
        <w:rPr>
          <w:color w:val="000000"/>
        </w:rPr>
        <w:t xml:space="preserve">           Плата за абонентське обслуговування по договору /особовому рахунку на місяць (для будинків, у яких встановлений вузол комерційного обліку) становить </w:t>
      </w:r>
      <w:r>
        <w:t>19</w:t>
      </w:r>
      <w:r>
        <w:rPr>
          <w:color w:val="000000"/>
        </w:rPr>
        <w:t>,</w:t>
      </w:r>
      <w:r>
        <w:t>85</w:t>
      </w:r>
      <w:r>
        <w:rPr>
          <w:color w:val="000000"/>
        </w:rPr>
        <w:t xml:space="preserve"> грн. з ПДВ (в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 xml:space="preserve">. з централізованого водопостачання </w:t>
      </w:r>
      <w:r>
        <w:t>9,37</w:t>
      </w:r>
      <w:r>
        <w:rPr>
          <w:color w:val="000000"/>
        </w:rPr>
        <w:t xml:space="preserve"> грн. з ПДВ, з централізованого водовідведення 10,</w:t>
      </w:r>
      <w:r>
        <w:t xml:space="preserve">48 </w:t>
      </w:r>
      <w:r>
        <w:rPr>
          <w:color w:val="000000"/>
        </w:rPr>
        <w:t>грн. з ПДВ).</w:t>
      </w:r>
    </w:p>
    <w:p w:rsidR="00413D54" w:rsidRDefault="00182F3A">
      <w:pPr>
        <w:pBdr>
          <w:top w:val="nil"/>
          <w:left w:val="nil"/>
          <w:bottom w:val="nil"/>
          <w:right w:val="nil"/>
          <w:between w:val="nil"/>
        </w:pBdr>
        <w:ind w:right="-2" w:hanging="851"/>
        <w:jc w:val="both"/>
        <w:rPr>
          <w:color w:val="000000"/>
        </w:rPr>
      </w:pPr>
      <w:r>
        <w:rPr>
          <w:color w:val="000000"/>
        </w:rPr>
        <w:t xml:space="preserve">                            Плата за абонентське обслуговування по договору /особовому рахунку на місяць (для будинків, у яких відсутній вузол комерційного обліку) становить </w:t>
      </w:r>
      <w:r>
        <w:t xml:space="preserve">19,49 </w:t>
      </w:r>
      <w:r>
        <w:rPr>
          <w:color w:val="000000"/>
        </w:rPr>
        <w:t>грн. з ПДВ</w:t>
      </w:r>
      <w:r>
        <w:rPr>
          <w:color w:val="000000"/>
        </w:rPr>
        <w:t xml:space="preserve"> (в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з централізованого водопостачання 9,</w:t>
      </w:r>
      <w:r>
        <w:t xml:space="preserve">01 </w:t>
      </w:r>
      <w:r>
        <w:rPr>
          <w:color w:val="000000"/>
        </w:rPr>
        <w:t>грн. з ПДВ, з централізованого водовідведення 10,</w:t>
      </w:r>
      <w:r>
        <w:t xml:space="preserve">48 </w:t>
      </w:r>
      <w:r>
        <w:rPr>
          <w:color w:val="000000"/>
        </w:rPr>
        <w:t>грн. з ПДВ).</w:t>
      </w:r>
    </w:p>
    <w:p w:rsidR="00413D54" w:rsidRDefault="00182F3A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</w:rPr>
      </w:pPr>
      <w:r>
        <w:rPr>
          <w:color w:val="000000"/>
        </w:rPr>
        <w:t xml:space="preserve">                У разі зміни розміру плати за абонентське обслуговування, визначеної цим договором, виконавець у строк, що не перевищує 15 днів</w:t>
      </w:r>
      <w:r>
        <w:rPr>
          <w:color w:val="000000"/>
        </w:rPr>
        <w:t xml:space="preserve"> з дати введення їх у дію, повідомляє про це споживача шляхом публікації такого повідомлення на офіційному веб-сайті виконавця, </w:t>
      </w:r>
      <w:hyperlink r:id="rId11">
        <w:r>
          <w:rPr>
            <w:b/>
            <w:color w:val="0000FF"/>
            <w:u w:val="single"/>
          </w:rPr>
          <w:t>www.vyshhorodvodokanal.com.ua</w:t>
        </w:r>
      </w:hyperlink>
      <w:r>
        <w:rPr>
          <w:color w:val="000000"/>
        </w:rPr>
        <w:t>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</w:rPr>
        <w:t>21. Розрахунковим періодом для оплати обсягу спожитих послуг є календарний місяць.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Плата за абонентське обслуговування нараховується споживачу, який є власником (користувачем) приміщення у будівлі, щомісяця.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22. Виконавець формує та надає споживачу рахунок на оплату спожитих послуг не </w:t>
      </w:r>
      <w:r>
        <w:rPr>
          <w:color w:val="000000"/>
        </w:rPr>
        <w:t>пізніше ніж за десять днів до граничного строку внесення плати за спожиту послугу.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Рахунок надається на паперовому носії. На вимогу або за згодою споживача рахунок може надаватися в електронній формі.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23. Споживач здійснює оплату за цим договором щомісяця </w:t>
      </w:r>
      <w:r>
        <w:rPr>
          <w:color w:val="000000"/>
        </w:rPr>
        <w:t>не пізніше 20 числа місяця, що є розрахунковим періодом.</w:t>
      </w:r>
    </w:p>
    <w:p w:rsidR="00413D54" w:rsidRDefault="00182F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24. За бажанням споживача оплата послуг може здійснюватися шляхом внесення авансових платежів.</w:t>
      </w:r>
    </w:p>
    <w:p w:rsidR="00413D54" w:rsidRDefault="00182F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25. Під час здійснення оплати споживач зобов’язаний зазначити розрахунковий період, за який вона здійсню</w:t>
      </w:r>
      <w:r>
        <w:rPr>
          <w:color w:val="000000"/>
        </w:rPr>
        <w:t>ється, та призначення платежу (плата виконавцю, сплата пені, штрафів).</w:t>
      </w:r>
    </w:p>
    <w:p w:rsidR="00413D54" w:rsidRDefault="00182F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У разі коли споживачем не визначено розрахункового періоду або за зазначений споживачем період виникла переплата, виконавець має право зарахувати такий платіж (його частину в розмірі пе</w:t>
      </w:r>
      <w:r>
        <w:rPr>
          <w:color w:val="000000"/>
        </w:rPr>
        <w:t>реплати)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платежу.</w:t>
      </w:r>
    </w:p>
    <w:p w:rsidR="00413D54" w:rsidRDefault="00182F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26. Плата за послугу не нараховується за час перерв, визначених частиною перш</w:t>
      </w:r>
      <w:r>
        <w:rPr>
          <w:color w:val="000000"/>
        </w:rPr>
        <w:t>ою статті 16 Закону України “Про житлово-комунальні послуги”.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</w:rPr>
      </w:pPr>
      <w:r>
        <w:rPr>
          <w:b/>
          <w:color w:val="000000"/>
        </w:rPr>
        <w:t>Права і обов’язки сторін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b/>
          <w:color w:val="000000"/>
        </w:rPr>
        <w:t>27. Споживач має право: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1) одержувати своєчасно та належної якості послуги згідно із законодавством та умовами договору;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2) без додаткової оплати одержувати від виконавця інформацію про ціни/тарифи, загальну вартість місячного платежу, структуру цін/тарифів, порядок оплати, норми споживання та порядок надання послуг, а також про їх споживчі властивості;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3) на відшкодування з</w:t>
      </w:r>
      <w:r>
        <w:rPr>
          <w:color w:val="000000"/>
        </w:rPr>
        <w:t>битків, завданих його майну, шкоди, заподіяної його життю або здоров’ю внаслідок неналежного надання або ненадання послуг та незаконного проникнення в належне йому житло (інший об’єкт нерухомого майна);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4) на усунення протягом строку, встановленого договор</w:t>
      </w:r>
      <w:r>
        <w:rPr>
          <w:color w:val="000000"/>
        </w:rPr>
        <w:t>ом або законодавством, виявлених недоліків у наданні послуг;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5) на зменшення у встановленому законодавством порядку розміру плати за послуги у разі їх ненадання, надання не в повному обсязі або неналежної якості;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6) отримувати від виконавця штраф у розмірі</w:t>
      </w:r>
      <w:r>
        <w:rPr>
          <w:color w:val="000000"/>
        </w:rPr>
        <w:t>, визначеному договором, за перевищення нормативних строків проведення аварійно-відновних робіт;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7) на перевірку кількості та якості послуг у встановленому законодавством порядку;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8) складати та підписувати акти-претензії у зв’язку з порушенням порядку надання послуг, зміною їх споживчих властивостей та перевищенням строків проведення аварійно-відновних робіт;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9) без додаткової оплати отримувати інформацію про проведені виконавцем н</w:t>
      </w:r>
      <w:r>
        <w:rPr>
          <w:color w:val="000000"/>
        </w:rPr>
        <w:t>арахування (з розподілом за періодами та видами нарахувань) та отримані від споживача платежі;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10)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</w:t>
      </w:r>
      <w:r>
        <w:rPr>
          <w:color w:val="000000"/>
        </w:rPr>
        <w:t>дійснення технічного припинення надання послуг;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11) отримувати без додаткової оплати від виконавця детального розрахунку обсягу спожитих послуг між споживачами багатоквартирного будинку (для власників (користувачів) приміщення у будівлі);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12) звертатися до</w:t>
      </w:r>
      <w:r>
        <w:rPr>
          <w:color w:val="000000"/>
        </w:rPr>
        <w:t xml:space="preserve"> суду в разі порушення виконавцем умов договору.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  </w:t>
      </w:r>
      <w:r>
        <w:rPr>
          <w:b/>
          <w:color w:val="000000"/>
        </w:rPr>
        <w:t>28. Споживач зобов’язаний: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1) раціонально використовувати питну воду, не допускати її витоку із мереж будівлі (приміщення у будівлі), індивідуального (садибного) житлового будинку;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2) утримувати в</w:t>
      </w:r>
      <w:r>
        <w:rPr>
          <w:color w:val="000000"/>
        </w:rPr>
        <w:t xml:space="preserve"> належному технічному і санітарному стані водопровідні мережі та обладнання;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3) допускати у будівлю (приміщення у будівлі) виконавців комунальних послуг або їх представників у порядку, визначеному законом і договорами про надання відповідних житлово-комуна</w:t>
      </w:r>
      <w:r>
        <w:rPr>
          <w:color w:val="000000"/>
        </w:rPr>
        <w:t xml:space="preserve">льних послуг, для ліквідації аварій, проведення технічних та профілактичних оглядів і перевірки показань засобів вимірювальної техніки;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4) своєчасно вживати заходів до усунення виявлених неполадок, пов’язаних з отриманням послуг, що виникли з його вини;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5</w:t>
      </w:r>
      <w:r>
        <w:rPr>
          <w:color w:val="000000"/>
        </w:rPr>
        <w:t xml:space="preserve">) забезпечувати цілісність обладнання вузлів обліку послуги та не втручатися в їх роботу;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6) оплачувати надані послуги за цінами/тарифами, встановленими відповідно до законодавства, а також вносити плату за абонентське обслуговування у строки, встановлені цим договором;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7) у разі несвоєчасного здійснення платежів за послуги сплачувати пеню в ро</w:t>
      </w:r>
      <w:r>
        <w:rPr>
          <w:color w:val="000000"/>
        </w:rPr>
        <w:t>змірах, установлених законом або договором;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8) інформувати протягом місяця виконавця про зміну власника будівлі споживача у разі відчуження будівлі шляхом надання виконавцю витягу або інформації з Реєстру речових прав на нерухоме майно;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9) надавати виконав</w:t>
      </w:r>
      <w:r>
        <w:rPr>
          <w:color w:val="000000"/>
        </w:rPr>
        <w:t>цеві показання вузлів обліку холодної та гарячої води в порядку та строки, визначені договором;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10) дотримуватися правил безпеки, зокрема пожежної, та санітарних норм.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29. Виконавець має право: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1) вимагати від споживача дотримання правил експлуатації житл</w:t>
      </w:r>
      <w:r>
        <w:rPr>
          <w:color w:val="000000"/>
        </w:rPr>
        <w:t>ових та нежитлових приміщень у будинку, санітарно-гігієнічних правил і правил пожежної безпеки, вимог нормативно-правових актів у сфері комунальних послуг;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2) вимагати від споживача проведення робіт з усунення виявлених неполадок, пов’язаних з отриманням п</w:t>
      </w:r>
      <w:r>
        <w:rPr>
          <w:color w:val="000000"/>
        </w:rPr>
        <w:t>ослуг, що виникли з вини споживача, або відшкодування вартості таких робіт;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3) доступу до будівлі (приміщення у будівлі), індивідуального (садибного) житлового будинку для ліквідації аварій, проведення технічних та профілактичних оглядів і перевірки показа</w:t>
      </w:r>
      <w:r>
        <w:rPr>
          <w:color w:val="000000"/>
        </w:rPr>
        <w:t>нь вузлів обліку в порядку, визначеному законом та умовами договору;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4) обмежити (припинити) надання послуг у разі їх </w:t>
      </w:r>
      <w:proofErr w:type="spellStart"/>
      <w:r>
        <w:rPr>
          <w:color w:val="000000"/>
        </w:rPr>
        <w:t>неоплати</w:t>
      </w:r>
      <w:proofErr w:type="spellEnd"/>
      <w:r>
        <w:rPr>
          <w:color w:val="000000"/>
        </w:rPr>
        <w:t xml:space="preserve"> або оплати не в повному обсязі в порядку і строки, що встановлені законом та договором, крім випадків, коли якість та/або кількіс</w:t>
      </w:r>
      <w:r>
        <w:rPr>
          <w:color w:val="000000"/>
        </w:rPr>
        <w:t>ть таких послуг не відповідає умовам договору;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5) звертатися до суду в разі порушення споживачем умов договору;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6) отримувати інформацію від споживача про зміну власника будівлі (приміщення у будівлі), індивідуального (садибного) житлового будинку у випадк</w:t>
      </w:r>
      <w:r>
        <w:rPr>
          <w:color w:val="000000"/>
        </w:rPr>
        <w:t>ах та порядку, передбачених договором;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7)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30. Виконавець зобов’язаний: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1) надавати споживачу п</w:t>
      </w:r>
      <w:r>
        <w:rPr>
          <w:color w:val="000000"/>
        </w:rPr>
        <w:t xml:space="preserve">ослуги з централізованого водопостачання та/або централізованого водовідведення відповідно до умов договору;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2) вживати заходів до забезпечення питною водою у разі порушення функціонування систем централізованого водопостачання та водовідведення (аварійні</w:t>
      </w:r>
      <w:r>
        <w:rPr>
          <w:color w:val="000000"/>
          <w:highlight w:val="white"/>
        </w:rPr>
        <w:t xml:space="preserve"> ситуації);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3) вирішувати питання, пов’язані з порушенням функціонування систем централізованого водопостачання та водовідведення (аварійні ситуації), відповідно до плану оперативних дій із забезпечення споживачів питною водою у відповідному населеному пункті (районі)</w:t>
      </w:r>
      <w:r>
        <w:rPr>
          <w:color w:val="000000"/>
          <w:highlight w:val="white"/>
        </w:rPr>
        <w:t>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4) відшкодовувати збитки, завдані споживачу внаслідок порушення вимог законодавства у сфері питної води, питного водопостачання та централізованого водовідведення, що сталося з його вини;  </w:t>
      </w:r>
    </w:p>
    <w:p w:rsidR="00413D54" w:rsidRDefault="00182F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5) забезпечувати своєчасність надання, безперервність і відповідну якість послуг згідно із законодавством та умовами договору, зокрема шляхом створення системи управління якістю відповідно до національних або міжнародних стандартів; </w:t>
      </w:r>
    </w:p>
    <w:p w:rsidR="00413D54" w:rsidRDefault="00182F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6) без додаткової опла</w:t>
      </w:r>
      <w:r>
        <w:rPr>
          <w:color w:val="000000"/>
        </w:rPr>
        <w:t>ти надавати споживачу в установленому законодавством порядку необхідну інформацію про ціни/тарифи, загальну вартість місячного платежу, структуру цін/тарифів, норми споживання, порядок надання послуг, їх споживчі властивості, а також іншу інформацію, перед</w:t>
      </w:r>
      <w:r>
        <w:rPr>
          <w:color w:val="000000"/>
        </w:rPr>
        <w:t xml:space="preserve">бачену законодавством; </w:t>
      </w:r>
    </w:p>
    <w:p w:rsidR="00413D54" w:rsidRDefault="00182F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7) у </w:t>
      </w:r>
      <w:proofErr w:type="spellStart"/>
      <w:r>
        <w:rPr>
          <w:color w:val="000000"/>
        </w:rPr>
        <w:t>міжопалювальний</w:t>
      </w:r>
      <w:proofErr w:type="spellEnd"/>
      <w:r>
        <w:rPr>
          <w:color w:val="000000"/>
        </w:rPr>
        <w:t xml:space="preserve"> період проводити підготовку об’єктів житлово-комунального господарства до експлуатації в осінньо-зимовий період;</w:t>
      </w:r>
    </w:p>
    <w:p w:rsidR="00413D54" w:rsidRDefault="00182F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8) розглядати у визначений законодавством строк претензії та скарги споживача і проводити відповід</w:t>
      </w:r>
      <w:r>
        <w:rPr>
          <w:color w:val="000000"/>
        </w:rPr>
        <w:t>ні перерахунки розміру плати за послуги в разі їх ненадання, надання не в повному обсязі, несвоєчасно або неналежної якості, а також в інших випадках, визначених договором;</w:t>
      </w:r>
    </w:p>
    <w:p w:rsidR="00413D54" w:rsidRDefault="00182F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9) вживати заходів до ліквідації аварій, усунення порушень якості послуг, що сталис</w:t>
      </w:r>
      <w:r>
        <w:rPr>
          <w:color w:val="000000"/>
        </w:rPr>
        <w:t>я з вини виконавця або на об’єктах, що забезпечують надання послуг та перебувають у його власності (користуванні), у строк, встановлений договором, але не більше семи діб;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10) виплачувати споживачу штраф за перевищення встановлених строків проведення аварі</w:t>
      </w:r>
      <w:r>
        <w:rPr>
          <w:color w:val="000000"/>
        </w:rPr>
        <w:t>йно-відновних робіт на об’єктах, що забезпечують надання послуг та перебувають у його власності (користуванні), у розмірі, визначеному договором;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11) своєчасно реагувати на виклики споживача, підписувати акти-претензії, вести облік вимог (претензій) спожив</w:t>
      </w:r>
      <w:r>
        <w:rPr>
          <w:color w:val="000000"/>
        </w:rPr>
        <w:t>ача у зв’язку з порушенням порядку надання послуг;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12) своєчасно та за власний рахунок проводити роботи з усунення виявлених неполадок, пов’язаних з наданням послуг, що виникли з його вини;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13) інформувати споживачів про намір зміни цін/тарифів на послуги </w:t>
      </w:r>
      <w:r>
        <w:rPr>
          <w:color w:val="000000"/>
        </w:rPr>
        <w:t>відповідно до законодавства;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14) відшкодовувати збитки, завдані майну, шкоду, заподіяну життю або здоров’ю споживача внаслідок неналежного надання або ненадання послуги та незаконного проникнення в належну йому будівлю (приміщення у будівлі);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15) контролюв</w:t>
      </w:r>
      <w:r>
        <w:rPr>
          <w:color w:val="000000"/>
        </w:rPr>
        <w:t xml:space="preserve">ати дотримання установлених </w:t>
      </w:r>
      <w:proofErr w:type="spellStart"/>
      <w:r>
        <w:rPr>
          <w:color w:val="000000"/>
        </w:rPr>
        <w:t>міжповірочних</w:t>
      </w:r>
      <w:proofErr w:type="spellEnd"/>
      <w:r>
        <w:rPr>
          <w:color w:val="000000"/>
        </w:rPr>
        <w:t xml:space="preserve"> інтервалів для засобів вимірювальної техніки, які є складовою частиною вузлів комерційного обліку;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16) прибути на виклик споживача для перевірки якості надання послуги у строк не пізніше ніж протягом однієї доби з </w:t>
      </w:r>
      <w:r>
        <w:rPr>
          <w:color w:val="000000"/>
        </w:rPr>
        <w:t>моменту отримання відповідного повідомлення споживача;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17) самостійно протягом місяця, що настає за розрахунковим періодом, здійснювати перерахунок вартості послуг за весь період їх ненадання, надання не в повному обсязі або неналежної якості відповідно до</w:t>
      </w:r>
      <w:r>
        <w:rPr>
          <w:color w:val="000000"/>
        </w:rPr>
        <w:t xml:space="preserve"> порядку, визначеного Кабінетом Міністрів України, а також сплачувати споживачеві неустойку (штраф) у розмірі 0,01 відсотка середньодобової вартості споживання послуг з централізованого водопостачання та централізованого водовідведення, визначеної за попер</w:t>
      </w:r>
      <w:r>
        <w:rPr>
          <w:color w:val="000000"/>
        </w:rPr>
        <w:t xml:space="preserve">едні 12 місяців (якщо попередніх місяців нараховується менш як 12 — за фактичний час споживання послуг), за кожен день ненадання послуг, надання їх не в повному обсязі або неналежної якості (за виключенням нормативних строків проведення аварійно-відновних </w:t>
      </w:r>
      <w:r>
        <w:rPr>
          <w:color w:val="000000"/>
        </w:rPr>
        <w:t>робіт або періоду, протягом якого відбувалися ліквідація або усунення виявлених неполадок, пов’язаних з отриманням послуг, що виникли з вини споживача).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</w:rPr>
      </w:pPr>
      <w:r>
        <w:rPr>
          <w:b/>
          <w:color w:val="000000"/>
        </w:rPr>
        <w:t>Відповідальність сторін за порушення умов договору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31. Сторони несуть відповідальність за невиконання умов цього договору відповідно до цього договору або закону.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32. У разі несвоєчасного здійснення платежів споживач зобов’язаний сплатити пеню в розмірі ________ гривень, але не більше 0,01 відсотка суми бо</w:t>
      </w:r>
      <w:r>
        <w:rPr>
          <w:color w:val="000000"/>
        </w:rPr>
        <w:t>ргу за кожний день прострочення. Загальний розмір сплаченої пені не може перевищувати 100 відсотків загальної суми боргу.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Нарахування пені починається з першого робочого дня, що настає за останнім днем граничного строку внесення плати за послугу.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Для спожи</w:t>
      </w:r>
      <w:r>
        <w:rPr>
          <w:color w:val="000000"/>
        </w:rPr>
        <w:t>вача, що є власником індивідуального (садибного) житлового будинку, пеня не нараховується за умови наявності заборгованості держави за надані населенню пільги та житлові субсидії та/або наявності у споживача заборгованості з оплати праці, підтвердженої нал</w:t>
      </w:r>
      <w:r>
        <w:rPr>
          <w:color w:val="000000"/>
        </w:rPr>
        <w:t>ежним чином.</w:t>
      </w:r>
    </w:p>
    <w:p w:rsidR="00413D54" w:rsidRDefault="00182F3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33. У разі ненадання послуг, надання їх не в повному обсязі або неналежної якості виконавець зобов’язаний самостійно протягом місяця, що настає за розрахунковим періодом, здійснити перерахунок </w:t>
      </w:r>
      <w:r>
        <w:rPr>
          <w:color w:val="000000"/>
        </w:rPr>
        <w:lastRenderedPageBreak/>
        <w:t>вартості послуг за весь період їх ненадання, надан</w:t>
      </w:r>
      <w:r>
        <w:rPr>
          <w:color w:val="000000"/>
        </w:rPr>
        <w:t>ня не в повному обсязі або неналежної якості відповідно до порядку, визначеного Кабінетом Міністрів України, а також сплатити споживачу неустойку (штраф) у розмірі 0,01 відсотка вартості середньодобового споживання послуги, визначеної за попередні 12 місяц</w:t>
      </w:r>
      <w:r>
        <w:rPr>
          <w:color w:val="000000"/>
        </w:rPr>
        <w:t xml:space="preserve">ів (якщо попередніх місяців нараховується менш як 12 — за фактичний час споживання послуги, але не менше 15 днів), за кожен день ненадання послуг, надання їх не в повному обсязі або неналежної якості (крім нормативних строків проведення аварійно-відновних </w:t>
      </w:r>
      <w:r>
        <w:rPr>
          <w:color w:val="000000"/>
        </w:rPr>
        <w:t>робіт або періоду, протягом якого відбувалися ліквідація або усунення виявлених неполадок, пов’язаних з отриманням послуг, що виникли з вини споживача).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34. Виконавець має право обмежити (припинити) надання послуг споживачу в разі непогашення в повному обс</w:t>
      </w:r>
      <w:r>
        <w:rPr>
          <w:color w:val="000000"/>
        </w:rPr>
        <w:t>язі заборгованості за спожиті послуги протягом 30 днів з дня отримання споживачем попередження від виконавця.</w:t>
      </w:r>
    </w:p>
    <w:p w:rsidR="00413D54" w:rsidRDefault="00182F3A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</w:rPr>
        <w:t>Попередження надсилається споживачу рекомендованим листом (з повідомленням про вручення) та за допомогою електронних систем розрахунків споживача (за наявності) або  безпосереднього вручення споживачу/члену сім’ї під розпис.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35. Обмеження (припинення) нада</w:t>
      </w:r>
      <w:r>
        <w:rPr>
          <w:color w:val="000000"/>
        </w:rPr>
        <w:t>ння послуги здійснюється виконавцем відповідно до частини четвертої статті 26 Закону України “Про житлово-комунальні послуги”.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36. Постачання послуг у разі їх обмеження (припинення) відновлюється в повному обсязі протягом наступного дня з дати повного пога</w:t>
      </w:r>
      <w:r>
        <w:rPr>
          <w:color w:val="000000"/>
        </w:rPr>
        <w:t>шення заборгованості за фактично спожиті послуги чи з дати укладення угоди про реструктуризацію такої заборгованості.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Витрати виконавця, пов’язані з відновленням надання послуг споживачу, підлягають відшкодуванню за рахунок споживача відповідно до кошторис</w:t>
      </w:r>
      <w:r>
        <w:rPr>
          <w:color w:val="000000"/>
        </w:rPr>
        <w:t>у витрат на відновлення надання послуг, складеного виконавцем.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37. Виконавець не несе відповідальності за ненадання послуг, надання їх не в повному обсязі або невідповідної якості, якщо доведе, що в точці обліку послуг їх якість відповідала вимогам, устано</w:t>
      </w:r>
      <w:r>
        <w:rPr>
          <w:color w:val="000000"/>
        </w:rPr>
        <w:t>вленим цим договором, та актам законодавства.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Виконавець не несе відповідальності за ненадання послуг, надання їх не в повному обсязі або невідповідної якості під час перерв, передбачених частиною першою статті 16 Закону України “Про житлово-комунальні пос</w:t>
      </w:r>
      <w:r>
        <w:rPr>
          <w:color w:val="000000"/>
        </w:rPr>
        <w:t>луги”.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Особливі умови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38. До споживачів, які використовують питну воду для виробництва продукції, для виробничих потреб та скидають до систем централізованого водовідведення стічні води технологічного походження, застосовуються норми, встановлені Законом У</w:t>
      </w:r>
      <w:r>
        <w:rPr>
          <w:color w:val="000000"/>
        </w:rPr>
        <w:t xml:space="preserve">країни “Про питну воду, питне водопостачання та водовідведення”, Правилами користування системами централізованого комунального водопостачання та водовідведення в населених пунктах України, затвердженими наказом </w:t>
      </w:r>
      <w:proofErr w:type="spellStart"/>
      <w:r>
        <w:rPr>
          <w:color w:val="000000"/>
        </w:rPr>
        <w:t>Мінжитлокомунгоспу</w:t>
      </w:r>
      <w:proofErr w:type="spellEnd"/>
      <w:r>
        <w:rPr>
          <w:color w:val="000000"/>
        </w:rPr>
        <w:t xml:space="preserve"> від                      </w:t>
      </w:r>
      <w:r>
        <w:rPr>
          <w:color w:val="000000"/>
        </w:rPr>
        <w:t xml:space="preserve">              27 червня 2008 р. № 190, Правилами приймання стічних вод до систем централізованого водовідведення, що затверджені наказом </w:t>
      </w:r>
      <w:proofErr w:type="spellStart"/>
      <w:r>
        <w:rPr>
          <w:color w:val="000000"/>
        </w:rPr>
        <w:t>Мінрегіону</w:t>
      </w:r>
      <w:proofErr w:type="spellEnd"/>
      <w:r>
        <w:rPr>
          <w:color w:val="000000"/>
        </w:rPr>
        <w:t xml:space="preserve"> від 1 грудня 2017 р. № 316, та місцевими правилами приймання стічних вод до систем централізованого водовідв</w:t>
      </w:r>
      <w:r>
        <w:rPr>
          <w:color w:val="000000"/>
        </w:rPr>
        <w:t xml:space="preserve">едення населеного пункту. 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39. Споживачі, на яких поширюється дія Закону України “Про публічні закупівлі”, укладають цей договір з особливостями, передбаченими Бюджетним кодексом України, Законом України “Про публічні закупівлі” та іншими нормативно-право</w:t>
      </w:r>
      <w:r>
        <w:rPr>
          <w:color w:val="000000"/>
        </w:rPr>
        <w:t xml:space="preserve">вими актами, що регулюють сферу державних </w:t>
      </w:r>
      <w:proofErr w:type="spellStart"/>
      <w:r>
        <w:rPr>
          <w:color w:val="000000"/>
        </w:rPr>
        <w:t>закупівель</w:t>
      </w:r>
      <w:proofErr w:type="spellEnd"/>
      <w:r>
        <w:rPr>
          <w:color w:val="000000"/>
        </w:rPr>
        <w:t xml:space="preserve">, та визначаються сторонами відповідно до додатка до цього договору, який є невід’ємною частиною цього договору.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Для споживачів, визначених у пунктах 38 та 39, дію цього договору може бути продовжено на </w:t>
      </w:r>
      <w:r>
        <w:rPr>
          <w:color w:val="000000"/>
        </w:rPr>
        <w:t>строк та на умовах, що передбачені нормами законодавства.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Строк дії договору, порядок і умови внесення до нього змін,</w:t>
      </w:r>
      <w:r>
        <w:rPr>
          <w:b/>
          <w:color w:val="000000"/>
        </w:rPr>
        <w:br/>
        <w:t xml:space="preserve"> продовження строку його дії та розірвання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  40. Цей договір набирає чинності з моменту його підписання і діє протягом одного року з дати набрання чинності.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41. Якщо за один місяць до закінчення строку дії цього договору жодна із сторін не повідомить письмово іншій стороні про відмову від </w:t>
      </w:r>
      <w:r>
        <w:rPr>
          <w:color w:val="000000"/>
        </w:rPr>
        <w:t>договору, цей договір вважається продовженим на черговий однорічний строк.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42. Припинення цього договору не звільняє сторони від обов’язку виконання зобов’язань, які на дату такого припинення залишилися невиконаними, зокрема здійснення перерахунку плати за</w:t>
      </w:r>
      <w:r>
        <w:rPr>
          <w:color w:val="000000"/>
        </w:rPr>
        <w:t xml:space="preserve"> послуги в разі їх ненадання, надання не в повному обсязі, несвоєчасно або неналежної якості, здійснення остаточних нарахувань плати за послуги та остаточних розрахунків.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43. У разі зміни даних, зазначених у розділі “Реквізити і підписи сторін” цього догов</w:t>
      </w:r>
      <w:r>
        <w:rPr>
          <w:color w:val="000000"/>
        </w:rPr>
        <w:t>ору, сторона письмово повідомляє про це іншій стороні у семиденний строк з дати настання змін.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Прикінцеві положення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44. Цей договір складено у двох примірниках, які мають однакову юридичну силу, по одному для кожної із сторін.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45. Якщо цим договором, закон</w:t>
      </w:r>
      <w:r>
        <w:rPr>
          <w:color w:val="000000"/>
        </w:rPr>
        <w:t>одавством або письмовою домовленістю сторін не передбачено інше, повідомлення, передбачені цим договором, сторони надсилають одна одній засобами зв’язку, зазначеними в розділі “Реквізити і підписи сторін” цього договору.</w:t>
      </w:r>
    </w:p>
    <w:p w:rsidR="00413D54" w:rsidRDefault="00413D5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13D54" w:rsidRDefault="00413D5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13D54" w:rsidRDefault="00413D5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Реквізити і підписи сторін:</w:t>
      </w:r>
    </w:p>
    <w:p w:rsidR="00413D54" w:rsidRDefault="00413D5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</w:rPr>
      </w:pPr>
    </w:p>
    <w:tbl>
      <w:tblPr>
        <w:tblStyle w:val="ad"/>
        <w:tblW w:w="103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4"/>
        <w:gridCol w:w="4529"/>
        <w:gridCol w:w="303"/>
        <w:gridCol w:w="5172"/>
      </w:tblGrid>
      <w:tr w:rsidR="00413D54">
        <w:trPr>
          <w:trHeight w:val="120"/>
        </w:trPr>
        <w:tc>
          <w:tcPr>
            <w:tcW w:w="4833" w:type="dxa"/>
            <w:gridSpan w:val="2"/>
          </w:tcPr>
          <w:p w:rsidR="00413D54" w:rsidRDefault="0018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Виконавець:</w:t>
            </w:r>
          </w:p>
          <w:tbl>
            <w:tblPr>
              <w:tblStyle w:val="ae"/>
              <w:tblW w:w="9530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5262"/>
              <w:gridCol w:w="4268"/>
            </w:tblGrid>
            <w:tr w:rsidR="00413D54">
              <w:trPr>
                <w:trHeight w:val="114"/>
              </w:trPr>
              <w:tc>
                <w:tcPr>
                  <w:tcW w:w="5262" w:type="dxa"/>
                </w:tcPr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42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Вишгородське МКП  „Водоканал»                                                           </w:t>
                  </w:r>
                </w:p>
              </w:tc>
              <w:tc>
                <w:tcPr>
                  <w:tcW w:w="4268" w:type="dxa"/>
                </w:tcPr>
                <w:p w:rsidR="00413D54" w:rsidRDefault="00413D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567"/>
                    <w:rPr>
                      <w:color w:val="000000"/>
                    </w:rPr>
                  </w:pPr>
                </w:p>
              </w:tc>
            </w:tr>
            <w:tr w:rsidR="00413D54">
              <w:trPr>
                <w:trHeight w:val="110"/>
              </w:trPr>
              <w:tc>
                <w:tcPr>
                  <w:tcW w:w="5262" w:type="dxa"/>
                </w:tcPr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42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07300, Київська обл., м. Вишгород,                                                           </w:t>
                  </w:r>
                </w:p>
              </w:tc>
              <w:tc>
                <w:tcPr>
                  <w:tcW w:w="4268" w:type="dxa"/>
                </w:tcPr>
                <w:p w:rsidR="00413D54" w:rsidRDefault="00413D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567"/>
                    <w:rPr>
                      <w:color w:val="000000"/>
                    </w:rPr>
                  </w:pPr>
                </w:p>
              </w:tc>
            </w:tr>
            <w:tr w:rsidR="00413D54">
              <w:trPr>
                <w:trHeight w:val="114"/>
              </w:trPr>
              <w:tc>
                <w:tcPr>
                  <w:tcW w:w="5262" w:type="dxa"/>
                </w:tcPr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426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вул. Набережна 8-а.</w:t>
                  </w:r>
                </w:p>
              </w:tc>
              <w:tc>
                <w:tcPr>
                  <w:tcW w:w="4268" w:type="dxa"/>
                </w:tcPr>
                <w:p w:rsidR="00413D54" w:rsidRDefault="00413D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567"/>
                    <w:rPr>
                      <w:color w:val="000000"/>
                    </w:rPr>
                  </w:pPr>
                </w:p>
              </w:tc>
            </w:tr>
            <w:tr w:rsidR="00413D54">
              <w:trPr>
                <w:trHeight w:val="114"/>
              </w:trPr>
              <w:tc>
                <w:tcPr>
                  <w:tcW w:w="5262" w:type="dxa"/>
                </w:tcPr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426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п/р № UA80 322669 000000 2600 1300 934 99 </w:t>
                  </w:r>
                </w:p>
              </w:tc>
              <w:tc>
                <w:tcPr>
                  <w:tcW w:w="4268" w:type="dxa"/>
                </w:tcPr>
                <w:p w:rsidR="00413D54" w:rsidRDefault="00413D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567"/>
                    <w:rPr>
                      <w:color w:val="000000"/>
                    </w:rPr>
                  </w:pPr>
                </w:p>
              </w:tc>
            </w:tr>
            <w:tr w:rsidR="00413D54">
              <w:trPr>
                <w:trHeight w:val="110"/>
              </w:trPr>
              <w:tc>
                <w:tcPr>
                  <w:tcW w:w="5262" w:type="dxa"/>
                </w:tcPr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426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 Вишгородському ТВБВ філії ГУ по м. Києву </w:t>
                  </w:r>
                </w:p>
              </w:tc>
              <w:tc>
                <w:tcPr>
                  <w:tcW w:w="4268" w:type="dxa"/>
                </w:tcPr>
                <w:p w:rsidR="00413D54" w:rsidRDefault="00413D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567"/>
                    <w:rPr>
                      <w:color w:val="000000"/>
                    </w:rPr>
                  </w:pPr>
                </w:p>
              </w:tc>
            </w:tr>
            <w:tr w:rsidR="00413D54">
              <w:trPr>
                <w:trHeight w:val="114"/>
              </w:trPr>
              <w:tc>
                <w:tcPr>
                  <w:tcW w:w="5262" w:type="dxa"/>
                </w:tcPr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426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та Київській області АТ «Ощадбанк», </w:t>
                  </w:r>
                </w:p>
              </w:tc>
              <w:tc>
                <w:tcPr>
                  <w:tcW w:w="4268" w:type="dxa"/>
                </w:tcPr>
                <w:p w:rsidR="00413D54" w:rsidRDefault="00413D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567"/>
                    <w:rPr>
                      <w:color w:val="000000"/>
                    </w:rPr>
                  </w:pPr>
                </w:p>
              </w:tc>
            </w:tr>
            <w:tr w:rsidR="00413D54">
              <w:trPr>
                <w:trHeight w:val="114"/>
              </w:trPr>
              <w:tc>
                <w:tcPr>
                  <w:tcW w:w="5262" w:type="dxa"/>
                </w:tcPr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426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 ЄДРПОУ 03346615, ІПН 033466110089</w:t>
                  </w:r>
                </w:p>
              </w:tc>
              <w:tc>
                <w:tcPr>
                  <w:tcW w:w="4268" w:type="dxa"/>
                </w:tcPr>
                <w:p w:rsidR="00413D54" w:rsidRDefault="00413D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567"/>
                    <w:rPr>
                      <w:color w:val="000000"/>
                    </w:rPr>
                  </w:pPr>
                </w:p>
              </w:tc>
            </w:tr>
            <w:tr w:rsidR="00413D54">
              <w:trPr>
                <w:trHeight w:val="110"/>
              </w:trPr>
              <w:tc>
                <w:tcPr>
                  <w:tcW w:w="5262" w:type="dxa"/>
                </w:tcPr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426"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Тел</w:t>
                  </w:r>
                  <w:proofErr w:type="spellEnd"/>
                  <w:r>
                    <w:rPr>
                      <w:color w:val="000000"/>
                    </w:rPr>
                    <w:t>./факс +38(04596)23354, (044)5792074</w:t>
                  </w:r>
                </w:p>
              </w:tc>
              <w:tc>
                <w:tcPr>
                  <w:tcW w:w="4268" w:type="dxa"/>
                </w:tcPr>
                <w:p w:rsidR="00413D54" w:rsidRDefault="00413D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567"/>
                    <w:rPr>
                      <w:color w:val="000000"/>
                    </w:rPr>
                  </w:pPr>
                </w:p>
              </w:tc>
            </w:tr>
            <w:tr w:rsidR="00413D54">
              <w:trPr>
                <w:trHeight w:val="114"/>
              </w:trPr>
              <w:tc>
                <w:tcPr>
                  <w:tcW w:w="5262" w:type="dxa"/>
                </w:tcPr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426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Е-</w:t>
                  </w:r>
                  <w:proofErr w:type="spellStart"/>
                  <w:r>
                    <w:rPr>
                      <w:color w:val="000000"/>
                    </w:rPr>
                    <w:t>mail</w:t>
                  </w:r>
                  <w:proofErr w:type="spellEnd"/>
                  <w:r>
                    <w:rPr>
                      <w:color w:val="000000"/>
                    </w:rPr>
                    <w:t xml:space="preserve">: </w:t>
                  </w:r>
                  <w:hyperlink r:id="rId12">
                    <w:r>
                      <w:rPr>
                        <w:color w:val="0000FF"/>
                        <w:u w:val="single"/>
                      </w:rPr>
                      <w:t>vmkp@i.ua</w:t>
                    </w:r>
                  </w:hyperlink>
                </w:p>
              </w:tc>
              <w:tc>
                <w:tcPr>
                  <w:tcW w:w="4268" w:type="dxa"/>
                </w:tcPr>
                <w:p w:rsidR="00413D54" w:rsidRDefault="00413D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567"/>
                    <w:rPr>
                      <w:color w:val="000000"/>
                    </w:rPr>
                  </w:pPr>
                </w:p>
              </w:tc>
            </w:tr>
          </w:tbl>
          <w:p w:rsidR="00413D54" w:rsidRDefault="00413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000000"/>
              </w:rPr>
            </w:pPr>
          </w:p>
          <w:p w:rsidR="00413D54" w:rsidRDefault="00413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000000"/>
              </w:rPr>
            </w:pPr>
          </w:p>
          <w:p w:rsidR="00413D54" w:rsidRDefault="00413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000000"/>
              </w:rPr>
            </w:pPr>
          </w:p>
          <w:p w:rsidR="00413D54" w:rsidRDefault="00413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000000"/>
              </w:rPr>
            </w:pPr>
          </w:p>
          <w:p w:rsidR="00413D54" w:rsidRDefault="0018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tbl>
            <w:tblPr>
              <w:tblStyle w:val="af"/>
              <w:tblW w:w="490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091"/>
              <w:gridCol w:w="236"/>
              <w:gridCol w:w="2337"/>
            </w:tblGrid>
            <w:tr w:rsidR="00413D54">
              <w:trPr>
                <w:trHeight w:val="320"/>
              </w:trPr>
              <w:tc>
                <w:tcPr>
                  <w:tcW w:w="2327" w:type="dxa"/>
                  <w:gridSpan w:val="2"/>
                </w:tcPr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__________ </w:t>
                  </w:r>
                  <w:proofErr w:type="spellStart"/>
                  <w:r>
                    <w:rPr>
                      <w:color w:val="000000"/>
                    </w:rPr>
                    <w:t>Г.В.Чебан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413D54" w:rsidRDefault="00413D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8" w:lineRule="auto"/>
                    <w:rPr>
                      <w:color w:val="000000"/>
                    </w:rPr>
                  </w:pPr>
                </w:p>
              </w:tc>
              <w:tc>
                <w:tcPr>
                  <w:tcW w:w="2337" w:type="dxa"/>
                </w:tcPr>
                <w:p w:rsidR="00413D54" w:rsidRDefault="00413D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8" w:lineRule="auto"/>
                    <w:rPr>
                      <w:color w:val="000000"/>
                    </w:rPr>
                  </w:pPr>
                </w:p>
              </w:tc>
            </w:tr>
            <w:tr w:rsidR="00413D54">
              <w:trPr>
                <w:trHeight w:val="213"/>
              </w:trPr>
              <w:tc>
                <w:tcPr>
                  <w:tcW w:w="236" w:type="dxa"/>
                </w:tcPr>
                <w:p w:rsidR="00413D54" w:rsidRDefault="00413D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8" w:lineRule="auto"/>
                    <w:rPr>
                      <w:color w:val="000000"/>
                    </w:rPr>
                  </w:pPr>
                </w:p>
              </w:tc>
              <w:tc>
                <w:tcPr>
                  <w:tcW w:w="4664" w:type="dxa"/>
                  <w:gridSpan w:val="3"/>
                </w:tcPr>
                <w:p w:rsidR="00413D54" w:rsidRDefault="00413D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8" w:lineRule="auto"/>
                    <w:rPr>
                      <w:color w:val="000000"/>
                    </w:rPr>
                  </w:pPr>
                </w:p>
              </w:tc>
            </w:tr>
          </w:tbl>
          <w:p w:rsidR="00413D54" w:rsidRDefault="00413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Antiqua" w:eastAsia="Antiqua" w:hAnsi="Antiqua" w:cs="Antiqua"/>
                <w:color w:val="000000"/>
                <w:sz w:val="26"/>
                <w:szCs w:val="26"/>
              </w:rPr>
            </w:pPr>
          </w:p>
        </w:tc>
        <w:tc>
          <w:tcPr>
            <w:tcW w:w="303" w:type="dxa"/>
          </w:tcPr>
          <w:p w:rsidR="00413D54" w:rsidRDefault="00413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172" w:type="dxa"/>
          </w:tcPr>
          <w:p w:rsidR="00413D54" w:rsidRDefault="0018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  Споживач:</w:t>
            </w:r>
          </w:p>
          <w:tbl>
            <w:tblPr>
              <w:tblStyle w:val="af0"/>
              <w:tblW w:w="526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260"/>
            </w:tblGrid>
            <w:tr w:rsidR="00413D54">
              <w:trPr>
                <w:trHeight w:val="320"/>
              </w:trPr>
              <w:tc>
                <w:tcPr>
                  <w:tcW w:w="5260" w:type="dxa"/>
                </w:tcPr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найменування/прізвище, ім’я та </w:t>
                  </w:r>
                  <w:r>
                    <w:rPr>
                      <w:color w:val="000000"/>
                    </w:rPr>
                    <w:br/>
                    <w:t>по батькові (за наявності) __________________</w:t>
                  </w:r>
                </w:p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_________________________________________ </w:t>
                  </w:r>
                </w:p>
              </w:tc>
            </w:tr>
            <w:tr w:rsidR="00413D54">
              <w:trPr>
                <w:trHeight w:val="213"/>
              </w:trPr>
              <w:tc>
                <w:tcPr>
                  <w:tcW w:w="5260" w:type="dxa"/>
                </w:tcPr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ідентифікаційний номер (код згідно з ЄДРПОУ) __________________________________________</w:t>
                  </w:r>
                </w:p>
              </w:tc>
            </w:tr>
            <w:tr w:rsidR="00413D54">
              <w:trPr>
                <w:trHeight w:val="1390"/>
              </w:trPr>
              <w:tc>
                <w:tcPr>
                  <w:tcW w:w="5260" w:type="dxa"/>
                </w:tcPr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адреса ____________________________________ __________________________________________</w:t>
                  </w:r>
                </w:p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номер телефону ____________________________</w:t>
                  </w:r>
                </w:p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адреса електронної пошти ___________________</w:t>
                  </w:r>
                </w:p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__________________________________________</w:t>
                  </w:r>
                </w:p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абонентський номер споживача _______________</w:t>
                  </w:r>
                </w:p>
                <w:p w:rsidR="00413D54" w:rsidRDefault="00413D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</w:t>
                  </w:r>
                </w:p>
                <w:p w:rsidR="00413D54" w:rsidRDefault="00182F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(найменування посади)</w:t>
                  </w:r>
                </w:p>
                <w:tbl>
                  <w:tblPr>
                    <w:tblStyle w:val="af1"/>
                    <w:tblW w:w="4533" w:type="dxa"/>
                    <w:tblInd w:w="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72"/>
                    <w:gridCol w:w="2761"/>
                  </w:tblGrid>
                  <w:tr w:rsidR="00413D54">
                    <w:trPr>
                      <w:trHeight w:val="320"/>
                    </w:trPr>
                    <w:tc>
                      <w:tcPr>
                        <w:tcW w:w="1772" w:type="dxa"/>
                      </w:tcPr>
                      <w:p w:rsidR="00413D54" w:rsidRDefault="00182F3A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__________</w:t>
                        </w:r>
                      </w:p>
                      <w:p w:rsidR="00413D54" w:rsidRDefault="00182F3A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4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   (підпис)</w:t>
                        </w:r>
                      </w:p>
                    </w:tc>
                    <w:tc>
                      <w:tcPr>
                        <w:tcW w:w="2761" w:type="dxa"/>
                      </w:tcPr>
                      <w:p w:rsidR="00413D54" w:rsidRDefault="00182F3A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_________________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(прізвище, ім’я та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по батькові (за наявності)</w:t>
                        </w:r>
                      </w:p>
                    </w:tc>
                  </w:tr>
                </w:tbl>
                <w:p w:rsidR="00413D54" w:rsidRDefault="00413D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40"/>
                    <w:rPr>
                      <w:color w:val="000000"/>
                    </w:rPr>
                  </w:pPr>
                </w:p>
              </w:tc>
            </w:tr>
          </w:tbl>
          <w:p w:rsidR="00413D54" w:rsidRDefault="00413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tiqua" w:eastAsia="Antiqua" w:hAnsi="Antiqua" w:cs="Antiqua"/>
                <w:color w:val="000000"/>
                <w:sz w:val="26"/>
                <w:szCs w:val="26"/>
              </w:rPr>
            </w:pPr>
          </w:p>
        </w:tc>
      </w:tr>
      <w:tr w:rsidR="00413D54">
        <w:trPr>
          <w:trHeight w:val="320"/>
        </w:trPr>
        <w:tc>
          <w:tcPr>
            <w:tcW w:w="4833" w:type="dxa"/>
            <w:gridSpan w:val="2"/>
          </w:tcPr>
          <w:p w:rsidR="00413D54" w:rsidRDefault="00413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3" w:type="dxa"/>
          </w:tcPr>
          <w:p w:rsidR="00413D54" w:rsidRDefault="00413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</w:rPr>
            </w:pPr>
          </w:p>
        </w:tc>
        <w:tc>
          <w:tcPr>
            <w:tcW w:w="5172" w:type="dxa"/>
          </w:tcPr>
          <w:p w:rsidR="00413D54" w:rsidRDefault="00413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</w:rPr>
            </w:pPr>
          </w:p>
        </w:tc>
      </w:tr>
      <w:tr w:rsidR="00413D54">
        <w:trPr>
          <w:trHeight w:val="213"/>
        </w:trPr>
        <w:tc>
          <w:tcPr>
            <w:tcW w:w="304" w:type="dxa"/>
          </w:tcPr>
          <w:p w:rsidR="00413D54" w:rsidRDefault="00413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</w:rPr>
            </w:pPr>
          </w:p>
        </w:tc>
        <w:tc>
          <w:tcPr>
            <w:tcW w:w="10004" w:type="dxa"/>
            <w:gridSpan w:val="3"/>
          </w:tcPr>
          <w:p w:rsidR="00413D54" w:rsidRDefault="00413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</w:rPr>
            </w:pPr>
          </w:p>
        </w:tc>
      </w:tr>
      <w:tr w:rsidR="00413D54">
        <w:trPr>
          <w:trHeight w:val="1390"/>
        </w:trPr>
        <w:tc>
          <w:tcPr>
            <w:tcW w:w="304" w:type="dxa"/>
          </w:tcPr>
          <w:p w:rsidR="00413D54" w:rsidRDefault="00413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</w:rPr>
            </w:pPr>
          </w:p>
        </w:tc>
        <w:tc>
          <w:tcPr>
            <w:tcW w:w="10004" w:type="dxa"/>
            <w:gridSpan w:val="3"/>
          </w:tcPr>
          <w:p w:rsidR="00413D54" w:rsidRDefault="00413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</w:rPr>
            </w:pPr>
          </w:p>
        </w:tc>
      </w:tr>
    </w:tbl>
    <w:p w:rsidR="00413D54" w:rsidRDefault="00413D5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</w:rPr>
      </w:pPr>
    </w:p>
    <w:p w:rsidR="00413D54" w:rsidRDefault="00413D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center"/>
        <w:rPr>
          <w:color w:val="000000"/>
          <w:sz w:val="24"/>
          <w:szCs w:val="24"/>
        </w:rPr>
        <w:sectPr w:rsidR="00413D54">
          <w:headerReference w:type="default" r:id="rId13"/>
          <w:pgSz w:w="11906" w:h="16838"/>
          <w:pgMar w:top="567" w:right="1134" w:bottom="426" w:left="1276" w:header="709" w:footer="227" w:gutter="0"/>
          <w:pgNumType w:start="1"/>
          <w:cols w:space="720"/>
          <w:titlePg/>
        </w:sectPr>
      </w:pPr>
      <w:bookmarkStart w:id="1" w:name="bookmark=id.gjdgxs" w:colFirst="0" w:colLast="0"/>
      <w:bookmarkEnd w:id="1"/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Додаток </w:t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t>до типового договору з власником (користувачем) будівлі (приміщення у будівлі) про надання послуг з централізованого водопостачання та централізованого водовідведення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Уточнення істотних у</w:t>
      </w:r>
      <w:r>
        <w:rPr>
          <w:b/>
          <w:color w:val="000000"/>
        </w:rPr>
        <w:t>мов закупівлі</w:t>
      </w:r>
    </w:p>
    <w:p w:rsidR="00413D54" w:rsidRDefault="00413D5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b/>
          <w:color w:val="000000"/>
        </w:rPr>
        <w:t xml:space="preserve"> </w:t>
      </w:r>
      <w:r>
        <w:rPr>
          <w:color w:val="000000"/>
        </w:rPr>
        <w:t>Цей додаток є невід’ємною частиною до договору №_____________ від ____________                    (далі — договір) та регулює істотні умови між виконавцем та споживачами з урахуванням вимог Закону України “Про публічні закупівлі”.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b/>
          <w:color w:val="000000"/>
        </w:rPr>
        <w:t xml:space="preserve"> </w:t>
      </w:r>
      <w:r>
        <w:rPr>
          <w:color w:val="000000"/>
        </w:rPr>
        <w:t>Для проведення закупівлі послуг з централізованого водопостачання відповідно до норм Закону України “Про публічні закупівлі” до початку закупівлі та перед укладенням договору споживач погоджує у виконавця істотні умови закупівлі (предмет, обсяги послуг, ст</w:t>
      </w:r>
      <w:r>
        <w:rPr>
          <w:color w:val="000000"/>
        </w:rPr>
        <w:t xml:space="preserve">роки надання таких послуг, орієнтовну (очікувану) вартість ціни договору), які вважаються погодженими після підписання сторонами відповідного протоколу переговорів.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3. За договором виконавець зобов’язується своєчасно надавати споживачеві послуги з централ</w:t>
      </w:r>
      <w:r>
        <w:rPr>
          <w:color w:val="000000"/>
        </w:rPr>
        <w:t xml:space="preserve">ізованого водопостачання та/або централізованого водовідведення (згідно з Національним класифікатором України // Єдиний закупівельний словник ДК 021:2015) (далі — послуги), лот                            № ____________ (зазначається у разі, коли закупівля </w:t>
      </w:r>
      <w:r>
        <w:rPr>
          <w:color w:val="000000"/>
        </w:rPr>
        <w:t>здійснюється за лотами) згідно з умовами цього договору, а споживач зобов’язується оплачувати надані послуги за тарифами, встановленими відповідно до законодавства, у порядку, строки та на умовах, передбачених договором.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4.</w:t>
      </w:r>
      <w:r>
        <w:rPr>
          <w:b/>
          <w:color w:val="000000"/>
        </w:rPr>
        <w:t xml:space="preserve"> </w:t>
      </w:r>
      <w:r>
        <w:rPr>
          <w:color w:val="000000"/>
        </w:rPr>
        <w:t>Місце розташування (адреси) об’є</w:t>
      </w:r>
      <w:r>
        <w:rPr>
          <w:color w:val="000000"/>
        </w:rPr>
        <w:t>ктів надання послуг зазначається в інформаційному листі споживача та характеристиці вузлів обліку води.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5.Строк надання послуг за договором становить:  до “____” ______ 202__ року, за умови своєчасної оплати фактично спожитих послуг. Виконавець має право о</w:t>
      </w:r>
      <w:r>
        <w:rPr>
          <w:color w:val="000000"/>
        </w:rPr>
        <w:t xml:space="preserve">бмежувати (припиняти) надання послуг у разі їх </w:t>
      </w:r>
      <w:proofErr w:type="spellStart"/>
      <w:r>
        <w:rPr>
          <w:color w:val="000000"/>
        </w:rPr>
        <w:t>неоплати</w:t>
      </w:r>
      <w:proofErr w:type="spellEnd"/>
      <w:r>
        <w:rPr>
          <w:color w:val="000000"/>
        </w:rPr>
        <w:t xml:space="preserve"> або оплати не в повному обсязі. Обмеження (припинення) надання послуг з централізованого водопостачання не звільняє споживача від обов’язку із сплати коштів у повному обсязі за фактично отримані послу</w:t>
      </w:r>
      <w:r>
        <w:rPr>
          <w:color w:val="000000"/>
        </w:rPr>
        <w:t>ги.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6. </w:t>
      </w:r>
      <w:r>
        <w:rPr>
          <w:color w:val="000000"/>
          <w:highlight w:val="white"/>
        </w:rPr>
        <w:t>Тип</w:t>
      </w:r>
      <w:r>
        <w:rPr>
          <w:color w:val="000000"/>
        </w:rPr>
        <w:t xml:space="preserve">и джерел фінансування _________________________________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</w:t>
      </w:r>
      <w:r>
        <w:rPr>
          <w:color w:val="000000"/>
          <w:sz w:val="16"/>
          <w:szCs w:val="16"/>
        </w:rPr>
        <w:t>(державний бюджет; міський бюджет; районний бюджет; власний бюджет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(кошти від господарської діяльності підприємства); бюджет цільових фондів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(що не входять до складу державного або місцевого бюд</w:t>
      </w:r>
      <w:r>
        <w:rPr>
          <w:color w:val="000000"/>
          <w:sz w:val="16"/>
          <w:szCs w:val="16"/>
        </w:rPr>
        <w:t>жетів) тощо)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 Тарифи на послуги встановлюються уповноваженими законом державними органами або органами місцевого самоврядування відповідно до закону та визначені у пункті 20 договору.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Орієнтовна (очікувана) вартість послуг закупівлі з урахуванням орієнто</w:t>
      </w:r>
      <w:r>
        <w:rPr>
          <w:color w:val="000000"/>
        </w:rPr>
        <w:t>вного обсягу послуг становить _______ гривень ______ коп. з урахуванням податку на додану вартість (___________ гривень _______ коп.).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10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(словами )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У разі коли споживач є власником (користувачем) приміщення у будівлі, а розподіл спожитих послуг здійснюється </w:t>
      </w:r>
      <w:r>
        <w:rPr>
          <w:color w:val="000000"/>
        </w:rPr>
        <w:t xml:space="preserve">виконавцем, до орієнтовної (очікуваної) вартості послуг </w:t>
      </w:r>
      <w:r>
        <w:rPr>
          <w:color w:val="000000"/>
          <w:highlight w:val="white"/>
        </w:rPr>
        <w:t xml:space="preserve">закупівлі додається </w:t>
      </w:r>
      <w:r>
        <w:rPr>
          <w:color w:val="000000"/>
        </w:rPr>
        <w:t>ціна та розмір плати за абонентське обслуговування.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Орієнтовна (очікувана) вартість послуг з централізованого водопостачання складається з вартості послуг у розмірі _______ гривень</w:t>
      </w:r>
      <w:r>
        <w:rPr>
          <w:color w:val="000000"/>
        </w:rPr>
        <w:t xml:space="preserve"> ____коп. з урахуванням податку на додану вартість                                      (_____ гривень ______ коп.),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(словами)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</w:rPr>
        <w:t>розміру плати за абонентське обслуговування за період надання послуг* _________ гривень _______ коп. з урахуванням податку на додану вартість (_________________ гривень _________ коп.).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5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(словами )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Усього орієнтовна (очікувана) вартість послуг з централізованого водопостачання становить _______ гривень ____ коп. з урахуванням податку на додану вартість (___________ гривень ______ коп.).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56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>
        <w:rPr>
          <w:color w:val="000000"/>
        </w:rPr>
        <w:t xml:space="preserve">                                             </w:t>
      </w:r>
      <w:r>
        <w:rPr>
          <w:color w:val="000000"/>
          <w:sz w:val="16"/>
          <w:szCs w:val="16"/>
        </w:rPr>
        <w:t>(словами )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</w:rPr>
        <w:t>Орієнтовна (очікувана) вартість послуг з централізованого водовідведення складається з вартості послуг у розмірі _______ гривень ____ коп. з урахуванням податку на додану вартість (___________________</w:t>
      </w:r>
      <w:r>
        <w:rPr>
          <w:color w:val="000000"/>
        </w:rPr>
        <w:t>_______гривень_________</w:t>
      </w:r>
      <w:proofErr w:type="spellStart"/>
      <w:r>
        <w:rPr>
          <w:color w:val="000000"/>
        </w:rPr>
        <w:t>коп</w:t>
      </w:r>
      <w:proofErr w:type="spellEnd"/>
      <w:r>
        <w:rPr>
          <w:color w:val="000000"/>
        </w:rPr>
        <w:t xml:space="preserve">.); </w:t>
      </w:r>
      <w:r>
        <w:rPr>
          <w:color w:val="000000"/>
        </w:rPr>
        <w:br/>
      </w:r>
      <w:r>
        <w:rPr>
          <w:color w:val="000000"/>
          <w:sz w:val="16"/>
          <w:szCs w:val="16"/>
        </w:rPr>
        <w:t xml:space="preserve">                                   (словами )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</w:rPr>
        <w:t>розміру плати за абонентське обслуговування за період надання послуг* _______ гривень ____ коп. з                         урахуванням податку на додану вартість (________гривень _</w:t>
      </w:r>
      <w:r>
        <w:rPr>
          <w:color w:val="000000"/>
        </w:rPr>
        <w:t xml:space="preserve">_____ коп.); вартості послуг </w:t>
      </w:r>
      <w:r>
        <w:rPr>
          <w:color w:val="000000"/>
          <w:highlight w:val="white"/>
        </w:rPr>
        <w:t>стічних вод,</w:t>
      </w:r>
      <w:r>
        <w:rPr>
          <w:rFonts w:ascii="Antiqua" w:eastAsia="Antiqua" w:hAnsi="Antiqua" w:cs="Antiqua"/>
          <w:color w:val="000000"/>
          <w:sz w:val="26"/>
          <w:szCs w:val="26"/>
        </w:rPr>
        <w:t xml:space="preserve"> </w:t>
      </w:r>
      <w:r>
        <w:rPr>
          <w:color w:val="000000"/>
          <w:highlight w:val="white"/>
        </w:rPr>
        <w:t xml:space="preserve">що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(словами)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highlight w:val="white"/>
        </w:rPr>
        <w:t>потрапляють у систему централізованого водовідведення учасника (виконавця) у період дощів та с</w:t>
      </w:r>
      <w:r>
        <w:rPr>
          <w:color w:val="000000"/>
          <w:highlight w:val="white"/>
        </w:rPr>
        <w:t xml:space="preserve">ніготанення через люки каналізаційних колодязів та приймачі дощової каналізації з території замовника (споживача), у розмірі </w:t>
      </w:r>
      <w:r>
        <w:rPr>
          <w:color w:val="000000"/>
        </w:rPr>
        <w:t>_________ гривень ______ коп. з урахуванням податку на додану вартість (________________   гривень _______ коп.)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sz w:val="16"/>
          <w:szCs w:val="16"/>
        </w:rPr>
        <w:t xml:space="preserve">                  </w:t>
      </w:r>
      <w:r>
        <w:rPr>
          <w:color w:val="000000"/>
          <w:sz w:val="16"/>
          <w:szCs w:val="16"/>
        </w:rPr>
        <w:t xml:space="preserve">             (словами)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 Усього орієнтовна (очікувана) вартість послуг з централізованого водовідведення                         становить _____гривень __ коп. з урахуванням податку на додану вартість (_________гривень ____ коп.)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>(словами )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8. </w:t>
      </w:r>
      <w:r>
        <w:rPr>
          <w:color w:val="000000"/>
        </w:rPr>
        <w:t xml:space="preserve">На вимогу споживача орієнтовна (очікувана) вартість ціни за договором може бути розподілена </w:t>
      </w:r>
      <w:r>
        <w:rPr>
          <w:color w:val="000000"/>
        </w:rPr>
        <w:lastRenderedPageBreak/>
        <w:t>п</w:t>
      </w:r>
      <w:r>
        <w:rPr>
          <w:color w:val="000000"/>
        </w:rPr>
        <w:t>омісячно та за узгодженням оформлена у формі документа, погодженою з виконавцем (помісячне узгодження договірної ціни).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28" w:lineRule="auto"/>
        <w:ind w:firstLine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9. </w:t>
      </w:r>
      <w:r>
        <w:rPr>
          <w:color w:val="000000"/>
        </w:rPr>
        <w:t xml:space="preserve">Орієнтована (очікувана) ціна за договором може бути змінена (зменшена) за взаємною згодою сторін шляхом підписання додаткової угоди, </w:t>
      </w:r>
      <w:r>
        <w:rPr>
          <w:color w:val="000000"/>
        </w:rPr>
        <w:t>якщо наприкінці встановленого у договорі строку надання послуг по факту споживання (з урахуванням показань засобів обліку) споживачем було спожито послуги в обсязі, що менший, ніж передбачено за договором. У такому випадку зменшення орієнтованої (очікувано</w:t>
      </w:r>
      <w:r>
        <w:rPr>
          <w:color w:val="000000"/>
        </w:rPr>
        <w:t>ї) ціни за договором здійснюється на різницю між ціною, що була зазначена у договорі, та ціною за фактично спожиті послуги (за показаннями засобів обліку) з урахуванням діючого тарифу на час зменшення.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28" w:lineRule="auto"/>
        <w:ind w:firstLine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10. </w:t>
      </w:r>
      <w:r>
        <w:rPr>
          <w:color w:val="000000"/>
        </w:rPr>
        <w:t xml:space="preserve">Якщо зміна (збільшення) тарифів, розміру плати за абонентське обслуговування* призведуть до перевищення орієнтовної (очікуваної) ціни за договором, споживач за погодженням з виконавцем зобов’язаний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договору згідно з пунктом 7 частини п’ятої</w:t>
      </w:r>
      <w:r>
        <w:rPr>
          <w:color w:val="000000"/>
        </w:rPr>
        <w:t xml:space="preserve"> статті 41 Закону України “Про публічні закупівлі” в частині зміни вартості ціни за договором </w:t>
      </w:r>
      <w:r>
        <w:rPr>
          <w:color w:val="000000"/>
          <w:highlight w:val="white"/>
        </w:rPr>
        <w:t xml:space="preserve">без зміни обсягу та якості послуг. </w:t>
      </w:r>
      <w:r>
        <w:rPr>
          <w:color w:val="000000"/>
        </w:rPr>
        <w:t>У будь-якому випадку виконавець має право здійснювати нарахування за послуги на підставі діючих тарифів, які були змінені (збіл</w:t>
      </w:r>
      <w:r>
        <w:rPr>
          <w:color w:val="000000"/>
        </w:rPr>
        <w:t>ьшені) протягом строку дії договору, а споживач зобов’язаний у повному обсязі розраховуватися за фактично спожитий обсяг послуг з урахуванням діючих тарифів або припинити споживати послуги.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28" w:lineRule="auto"/>
        <w:ind w:firstLine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11. </w:t>
      </w:r>
      <w:r>
        <w:rPr>
          <w:color w:val="000000"/>
        </w:rPr>
        <w:t>У випадку, якщо за встановлений строк надання послуг споживаче</w:t>
      </w:r>
      <w:r>
        <w:rPr>
          <w:color w:val="000000"/>
        </w:rPr>
        <w:t xml:space="preserve">м фактично було спожито обсяг послуг, що перевищує обсяг послуг за договором, споживач зобов’язаний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відповідні зміни до договору згідно із Законом України “Про публічні закупівлі” або провести нову процедуру закупівлі та укласти новий договір. У буд</w:t>
      </w:r>
      <w:r>
        <w:rPr>
          <w:color w:val="000000"/>
        </w:rPr>
        <w:t>ь-якому випадку споживач зобов’язаний сплатити кошти у повному обсязі за фактично отримані послуги.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12. </w:t>
      </w:r>
      <w:r>
        <w:rPr>
          <w:color w:val="000000"/>
        </w:rPr>
        <w:t xml:space="preserve">У разі зміни істотних умов договору сторони оформляють додаткову угоду та за необхідності новий протокол узгодження договірної ціни.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13. </w:t>
      </w:r>
      <w:r>
        <w:rPr>
          <w:color w:val="000000"/>
        </w:rPr>
        <w:t>Споживачі, які</w:t>
      </w:r>
      <w:r>
        <w:rPr>
          <w:color w:val="000000"/>
        </w:rPr>
        <w:t xml:space="preserve"> є розпорядниками (одержувачами) бюджетних коштів, здійснюють попередню оплату послуг відповідно до вимог </w:t>
      </w:r>
      <w:hyperlink r:id="rId14">
        <w:r>
          <w:rPr>
            <w:color w:val="000000"/>
          </w:rPr>
          <w:t>Бюджетного кодексу України</w:t>
        </w:r>
      </w:hyperlink>
      <w:r>
        <w:rPr>
          <w:color w:val="000000"/>
        </w:rPr>
        <w:t xml:space="preserve"> та постанови Кабінету Міністрів України від 4 грудня 2019 р.</w:t>
      </w:r>
      <w:r>
        <w:rPr>
          <w:color w:val="000000"/>
        </w:rPr>
        <w:t xml:space="preserve"> № 1070 “Деякі питання здійснення розпорядниками (одержувачами) бюджетних коштів попередньої оплати товарів, робіт і послуг, що закуповуються за бюджетні кошти” (Офіційний вісник України, 2020 р., № 2, ст. 64) в разі закупівлі: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28" w:lineRule="auto"/>
        <w:ind w:firstLine="567"/>
        <w:jc w:val="both"/>
        <w:rPr>
          <w:color w:val="000000"/>
        </w:rPr>
      </w:pPr>
      <w:r>
        <w:rPr>
          <w:color w:val="000000"/>
        </w:rPr>
        <w:t>послуг за поточними видатками — на строк не більше трьох місяців;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28" w:lineRule="auto"/>
        <w:ind w:firstLine="567"/>
        <w:jc w:val="both"/>
        <w:rPr>
          <w:color w:val="000000"/>
        </w:rPr>
      </w:pPr>
      <w:r>
        <w:rPr>
          <w:color w:val="000000"/>
        </w:rPr>
        <w:t>послуг за капітальними видатками та державними контрактами (договорами); періодичних                   видань — на строк не більше 12 місяців;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послуг, що закуповуються за зовнішньоекономічни</w:t>
      </w:r>
      <w:r>
        <w:rPr>
          <w:color w:val="000000"/>
        </w:rPr>
        <w:t>ми контрактами (договорами), укладеними на виконання міжнародних зобов’язань; послуг, що закуповуються для забезпечення національної безпеки та оборони держави; послуг, що закуповуються для забезпечення участі України у міжнародних, національних та всесвіт</w:t>
      </w:r>
      <w:r>
        <w:rPr>
          <w:color w:val="000000"/>
        </w:rPr>
        <w:t>ніх виставкових заходах, — на строк не більше 24 місяців.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Розмір та строк попередньої оплати в межах строків, кількість платежів з попередньої оплати в межах строку, а також положення щодо здійснення в поточному бюджетному періоді попередньої оплати послуг</w:t>
      </w:r>
      <w:r>
        <w:rPr>
          <w:color w:val="000000"/>
        </w:rPr>
        <w:t>, що згідно з договором передбачається надати протягом поточного чи наступного бюджетного періоду, визначаються головним розпорядником бюджетних коштів виходячи із необхідності, що обґрунтовується, зокрема, реальним станом надання послуг, помісячним розпод</w:t>
      </w:r>
      <w:r>
        <w:rPr>
          <w:color w:val="000000"/>
        </w:rPr>
        <w:t>ілом бюджетних асигнувань, сезонністю робіт, циклом виробництва.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Істотні умови договору на 20___ рік  узгоджено:</w:t>
      </w:r>
    </w:p>
    <w:tbl>
      <w:tblPr>
        <w:tblStyle w:val="af2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2100"/>
        <w:gridCol w:w="1444"/>
        <w:gridCol w:w="1701"/>
        <w:gridCol w:w="1842"/>
      </w:tblGrid>
      <w:tr w:rsidR="00413D54">
        <w:tc>
          <w:tcPr>
            <w:tcW w:w="4760" w:type="dxa"/>
            <w:gridSpan w:val="3"/>
          </w:tcPr>
          <w:p w:rsidR="00413D54" w:rsidRDefault="0018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Споживач:</w:t>
            </w:r>
          </w:p>
        </w:tc>
        <w:tc>
          <w:tcPr>
            <w:tcW w:w="4987" w:type="dxa"/>
            <w:gridSpan w:val="3"/>
          </w:tcPr>
          <w:p w:rsidR="00413D54" w:rsidRDefault="0018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Виконавець:</w:t>
            </w:r>
          </w:p>
        </w:tc>
      </w:tr>
      <w:tr w:rsidR="00413D54">
        <w:trPr>
          <w:trHeight w:val="584"/>
        </w:trPr>
        <w:tc>
          <w:tcPr>
            <w:tcW w:w="1242" w:type="dxa"/>
          </w:tcPr>
          <w:p w:rsidR="00413D54" w:rsidRDefault="0018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  <w:r>
              <w:rPr>
                <w:color w:val="000000"/>
              </w:rPr>
              <w:br/>
              <w:t>(посада)</w:t>
            </w:r>
          </w:p>
        </w:tc>
        <w:tc>
          <w:tcPr>
            <w:tcW w:w="1418" w:type="dxa"/>
          </w:tcPr>
          <w:p w:rsidR="00413D54" w:rsidRDefault="0018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  <w:r>
              <w:rPr>
                <w:color w:val="000000"/>
              </w:rPr>
              <w:br/>
              <w:t>(підпис)</w:t>
            </w:r>
          </w:p>
          <w:p w:rsidR="00413D54" w:rsidRDefault="00413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100" w:type="dxa"/>
          </w:tcPr>
          <w:p w:rsidR="00413D54" w:rsidRDefault="0018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__________________              (прізвище, ім’я, </w:t>
            </w:r>
            <w:r>
              <w:rPr>
                <w:color w:val="000000"/>
              </w:rPr>
              <w:br/>
              <w:t xml:space="preserve">по батькові </w:t>
            </w:r>
            <w:r>
              <w:rPr>
                <w:color w:val="000000"/>
              </w:rPr>
              <w:br/>
              <w:t>(за наявності)</w:t>
            </w:r>
          </w:p>
        </w:tc>
        <w:tc>
          <w:tcPr>
            <w:tcW w:w="1444" w:type="dxa"/>
          </w:tcPr>
          <w:p w:rsidR="00413D54" w:rsidRDefault="0018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  <w:r>
              <w:rPr>
                <w:color w:val="000000"/>
              </w:rPr>
              <w:br/>
              <w:t>(посада)</w:t>
            </w:r>
          </w:p>
        </w:tc>
        <w:tc>
          <w:tcPr>
            <w:tcW w:w="1701" w:type="dxa"/>
          </w:tcPr>
          <w:p w:rsidR="00413D54" w:rsidRDefault="0018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  <w:r>
              <w:rPr>
                <w:color w:val="000000"/>
              </w:rPr>
              <w:br/>
              <w:t>(підпис)</w:t>
            </w:r>
          </w:p>
        </w:tc>
        <w:tc>
          <w:tcPr>
            <w:tcW w:w="1842" w:type="dxa"/>
          </w:tcPr>
          <w:p w:rsidR="00413D54" w:rsidRDefault="0018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                 (прізвище, ім’я,</w:t>
            </w:r>
            <w:r>
              <w:rPr>
                <w:color w:val="000000"/>
              </w:rPr>
              <w:br/>
              <w:t xml:space="preserve"> по батькові </w:t>
            </w:r>
            <w:r>
              <w:rPr>
                <w:color w:val="000000"/>
              </w:rPr>
              <w:br/>
              <w:t>(за наявності)</w:t>
            </w:r>
          </w:p>
        </w:tc>
      </w:tr>
      <w:tr w:rsidR="00413D54">
        <w:trPr>
          <w:trHeight w:val="584"/>
        </w:trPr>
        <w:tc>
          <w:tcPr>
            <w:tcW w:w="1242" w:type="dxa"/>
          </w:tcPr>
          <w:p w:rsidR="00413D54" w:rsidRDefault="00413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413D54" w:rsidRDefault="0018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МП (у разі наявності)</w:t>
            </w:r>
          </w:p>
        </w:tc>
        <w:tc>
          <w:tcPr>
            <w:tcW w:w="2100" w:type="dxa"/>
          </w:tcPr>
          <w:p w:rsidR="00413D54" w:rsidRDefault="00413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444" w:type="dxa"/>
          </w:tcPr>
          <w:p w:rsidR="00413D54" w:rsidRDefault="00413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413D54" w:rsidRDefault="00182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МП (у разі наявності)</w:t>
            </w:r>
          </w:p>
        </w:tc>
        <w:tc>
          <w:tcPr>
            <w:tcW w:w="1842" w:type="dxa"/>
          </w:tcPr>
          <w:p w:rsidR="00413D54" w:rsidRDefault="00413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</w:tr>
    </w:tbl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120"/>
        <w:jc w:val="both"/>
        <w:rPr>
          <w:color w:val="000000"/>
        </w:rPr>
      </w:pPr>
      <w:r>
        <w:rPr>
          <w:color w:val="000000"/>
        </w:rPr>
        <w:t>_________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120"/>
        <w:jc w:val="both"/>
        <w:rPr>
          <w:color w:val="000000"/>
        </w:rPr>
      </w:pPr>
      <w:r>
        <w:rPr>
          <w:color w:val="000000"/>
        </w:rPr>
        <w:t xml:space="preserve">* Застосовується у разі, коли споживач є власником (користувачем) приміщення у будівлі, а розподіл спожитих послуг здійснюється виконавцем.”. </w:t>
      </w:r>
    </w:p>
    <w:p w:rsidR="00413D54" w:rsidRDefault="00182F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4536"/>
        <w:jc w:val="center"/>
        <w:rPr>
          <w:color w:val="000000"/>
        </w:rPr>
      </w:pPr>
      <w:r>
        <w:rPr>
          <w:color w:val="000000"/>
        </w:rPr>
        <w:t xml:space="preserve"> </w:t>
      </w:r>
    </w:p>
    <w:sectPr w:rsidR="00413D54">
      <w:headerReference w:type="even" r:id="rId15"/>
      <w:headerReference w:type="default" r:id="rId16"/>
      <w:pgSz w:w="11906" w:h="16838"/>
      <w:pgMar w:top="0" w:right="1134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3A" w:rsidRDefault="00182F3A">
      <w:r>
        <w:separator/>
      </w:r>
    </w:p>
  </w:endnote>
  <w:endnote w:type="continuationSeparator" w:id="0">
    <w:p w:rsidR="00182F3A" w:rsidRDefault="0018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3A" w:rsidRDefault="00182F3A">
      <w:r>
        <w:separator/>
      </w:r>
    </w:p>
  </w:footnote>
  <w:footnote w:type="continuationSeparator" w:id="0">
    <w:p w:rsidR="00182F3A" w:rsidRDefault="0018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D54" w:rsidRDefault="00413D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D54" w:rsidRDefault="00182F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ntiqua" w:eastAsia="Antiqua" w:hAnsi="Antiqua" w:cs="Antiqua"/>
        <w:color w:val="000000"/>
        <w:sz w:val="26"/>
        <w:szCs w:val="26"/>
      </w:rPr>
    </w:pPr>
    <w:r>
      <w:rPr>
        <w:rFonts w:ascii="Antiqua" w:eastAsia="Antiqua" w:hAnsi="Antiqua" w:cs="Antiqua"/>
        <w:color w:val="000000"/>
        <w:sz w:val="26"/>
        <w:szCs w:val="26"/>
      </w:rPr>
      <w:t>[</w:t>
    </w:r>
    <w:proofErr w:type="spellStart"/>
    <w:r>
      <w:rPr>
        <w:rFonts w:ascii="Antiqua" w:eastAsia="Antiqua" w:hAnsi="Antiqua" w:cs="Antiqua"/>
        <w:color w:val="000000"/>
        <w:sz w:val="26"/>
        <w:szCs w:val="26"/>
      </w:rPr>
      <w:t>Введите</w:t>
    </w:r>
    <w:proofErr w:type="spellEnd"/>
    <w:r>
      <w:rPr>
        <w:rFonts w:ascii="Antiqua" w:eastAsia="Antiqua" w:hAnsi="Antiqua" w:cs="Antiqua"/>
        <w:color w:val="000000"/>
        <w:sz w:val="26"/>
        <w:szCs w:val="26"/>
      </w:rPr>
      <w:t xml:space="preserve"> текст]</w:t>
    </w:r>
  </w:p>
  <w:p w:rsidR="00413D54" w:rsidRDefault="00413D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ntiqua" w:eastAsia="Antiqua" w:hAnsi="Antiqua" w:cs="Antiqua"/>
        <w:color w:val="00000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D54" w:rsidRDefault="00413D54">
    <w:pPr>
      <w:pBdr>
        <w:top w:val="nil"/>
        <w:left w:val="nil"/>
        <w:bottom w:val="nil"/>
        <w:right w:val="nil"/>
        <w:between w:val="nil"/>
      </w:pBdr>
      <w:rPr>
        <w:rFonts w:ascii="Antiqua" w:eastAsia="Antiqua" w:hAnsi="Antiqua" w:cs="Antiqua"/>
        <w:color w:val="00000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54"/>
    <w:rsid w:val="00182F3A"/>
    <w:rsid w:val="00413D54"/>
    <w:rsid w:val="005C52F4"/>
    <w:rsid w:val="00F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DF7F"/>
  <w15:docId w15:val="{45E8EBDE-DEAE-45DB-9C7B-9BA69341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shhorodvodokanal.com.ua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yshhorodvodokanal.com.ua" TargetMode="External"/><Relationship Id="rId12" Type="http://schemas.openxmlformats.org/officeDocument/2006/relationships/hyperlink" Target="mailto:vmkp@i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yshhorodvodokanal.com.u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vyshhorodvodokanal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yshhorodvodokanal.com.ua" TargetMode="External"/><Relationship Id="rId14" Type="http://schemas.openxmlformats.org/officeDocument/2006/relationships/hyperlink" Target="https://zakon.rada.gov.ua/laws/show/2456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+QoqEX9POS1ef/zL7VTNQX/YSg==">AMUW2mXxWWm5tRC/boiL9RVwX/GeXUnH8R+B/b7nD5GAdAB+lSnYPspnXRgRFV4CTJZOmpQkdKgxGy4+mqh/6K59Wadxmun+IlSSgHvQTuM/A4kKAWR3aE5ZpZkStW93jwlRE4K8InUc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6227</Words>
  <Characters>35497</Characters>
  <Application>Microsoft Office Word</Application>
  <DocSecurity>0</DocSecurity>
  <Lines>295</Lines>
  <Paragraphs>83</Paragraphs>
  <ScaleCrop>false</ScaleCrop>
  <Company/>
  <LinksUpToDate>false</LinksUpToDate>
  <CharactersWithSpaces>41641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2022-04-01T16:41:00Z</dcterms:created>
  <dcterms:modified xsi:type="dcterms:W3CDTF">2022-04-01T16:48:00Z</dcterms:modified>
</cp:coreProperties>
</file>